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E7" w:rsidRPr="00D54359" w:rsidRDefault="00D01EE7" w:rsidP="00D01EE7">
      <w:pPr>
        <w:pStyle w:val="ae"/>
        <w:spacing w:before="0" w:beforeAutospacing="0" w:after="0" w:afterAutospacing="0"/>
        <w:jc w:val="right"/>
        <w:rPr>
          <w:rStyle w:val="af"/>
        </w:rPr>
      </w:pPr>
      <w:bookmarkStart w:id="0" w:name="bookmark0"/>
      <w:r w:rsidRPr="00D54359">
        <w:rPr>
          <w:rStyle w:val="af"/>
        </w:rPr>
        <w:t>УТВЕРЖДЕНО</w:t>
      </w:r>
    </w:p>
    <w:p w:rsidR="00D01EE7" w:rsidRPr="00D54359" w:rsidRDefault="00D01EE7" w:rsidP="00D01EE7">
      <w:pPr>
        <w:pStyle w:val="ae"/>
        <w:spacing w:before="0" w:beforeAutospacing="0" w:after="0" w:afterAutospacing="0"/>
        <w:jc w:val="right"/>
        <w:rPr>
          <w:rStyle w:val="af"/>
        </w:rPr>
      </w:pPr>
      <w:r w:rsidRPr="00D54359">
        <w:rPr>
          <w:rStyle w:val="af"/>
        </w:rPr>
        <w:t xml:space="preserve">Общим собранием членов </w:t>
      </w:r>
    </w:p>
    <w:p w:rsidR="00D01EE7" w:rsidRPr="00D54359" w:rsidRDefault="00D01EE7" w:rsidP="00D01EE7">
      <w:pPr>
        <w:pStyle w:val="ae"/>
        <w:spacing w:before="0" w:beforeAutospacing="0" w:after="0" w:afterAutospacing="0"/>
        <w:jc w:val="right"/>
        <w:rPr>
          <w:rStyle w:val="af"/>
        </w:rPr>
      </w:pPr>
      <w:r w:rsidRPr="00D54359">
        <w:rPr>
          <w:rStyle w:val="af"/>
        </w:rPr>
        <w:t>Союза «</w:t>
      </w:r>
      <w:proofErr w:type="spellStart"/>
      <w:r w:rsidRPr="00D54359">
        <w:rPr>
          <w:rStyle w:val="af"/>
        </w:rPr>
        <w:t>Мособлстройкомплекс</w:t>
      </w:r>
      <w:proofErr w:type="spellEnd"/>
      <w:r w:rsidRPr="00D54359">
        <w:rPr>
          <w:rStyle w:val="af"/>
        </w:rPr>
        <w:t>»</w:t>
      </w:r>
    </w:p>
    <w:p w:rsidR="00D01EE7" w:rsidRPr="00730696" w:rsidRDefault="00D01EE7" w:rsidP="00D01EE7">
      <w:pPr>
        <w:pStyle w:val="ae"/>
        <w:spacing w:before="0" w:beforeAutospacing="0" w:after="0" w:afterAutospacing="0"/>
        <w:jc w:val="right"/>
        <w:rPr>
          <w:rStyle w:val="af"/>
        </w:rPr>
      </w:pPr>
      <w:r w:rsidRPr="00D54359">
        <w:rPr>
          <w:rStyle w:val="af"/>
        </w:rPr>
        <w:t xml:space="preserve">Протокол от </w:t>
      </w:r>
      <w:r w:rsidR="00FF46F5" w:rsidRPr="00FF46F5">
        <w:rPr>
          <w:rStyle w:val="af"/>
        </w:rPr>
        <w:t>31</w:t>
      </w:r>
      <w:r w:rsidR="00FF46F5">
        <w:rPr>
          <w:rStyle w:val="af"/>
        </w:rPr>
        <w:t>.05.2017</w:t>
      </w:r>
      <w:r w:rsidRPr="00D54359">
        <w:rPr>
          <w:rStyle w:val="af"/>
        </w:rPr>
        <w:t xml:space="preserve"> года, № </w:t>
      </w:r>
      <w:r w:rsidR="00FF46F5">
        <w:rPr>
          <w:rStyle w:val="af"/>
        </w:rPr>
        <w:t>33</w:t>
      </w: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FF46F5" w:rsidRPr="00D54359" w:rsidRDefault="00FF46F5" w:rsidP="00FF46F5">
      <w:pPr>
        <w:pStyle w:val="ae"/>
        <w:spacing w:before="0" w:beforeAutospacing="0" w:after="0" w:afterAutospacing="0"/>
        <w:jc w:val="right"/>
        <w:rPr>
          <w:rStyle w:val="af"/>
        </w:rPr>
      </w:pPr>
      <w:r w:rsidRPr="00D54359">
        <w:rPr>
          <w:rStyle w:val="af"/>
        </w:rPr>
        <w:t>УТВЕРЖДЕНО</w:t>
      </w:r>
    </w:p>
    <w:p w:rsidR="00FF46F5" w:rsidRPr="00D54359" w:rsidRDefault="00FF46F5" w:rsidP="00FF46F5">
      <w:pPr>
        <w:pStyle w:val="ae"/>
        <w:spacing w:before="0" w:beforeAutospacing="0" w:after="0" w:afterAutospacing="0"/>
        <w:jc w:val="right"/>
        <w:rPr>
          <w:rStyle w:val="af"/>
        </w:rPr>
      </w:pPr>
      <w:r w:rsidRPr="00D54359">
        <w:rPr>
          <w:rStyle w:val="af"/>
        </w:rPr>
        <w:t xml:space="preserve">Общим собранием членов </w:t>
      </w:r>
    </w:p>
    <w:p w:rsidR="00FF46F5" w:rsidRPr="00D54359" w:rsidRDefault="00FF46F5" w:rsidP="00FF46F5">
      <w:pPr>
        <w:pStyle w:val="ae"/>
        <w:spacing w:before="0" w:beforeAutospacing="0" w:after="0" w:afterAutospacing="0"/>
        <w:jc w:val="right"/>
        <w:rPr>
          <w:rStyle w:val="af"/>
        </w:rPr>
      </w:pPr>
      <w:r w:rsidRPr="00D54359">
        <w:rPr>
          <w:rStyle w:val="af"/>
        </w:rPr>
        <w:t>Союза «</w:t>
      </w:r>
      <w:proofErr w:type="spellStart"/>
      <w:r w:rsidRPr="00D54359">
        <w:rPr>
          <w:rStyle w:val="af"/>
        </w:rPr>
        <w:t>Мособлстройкомплекс</w:t>
      </w:r>
      <w:proofErr w:type="spellEnd"/>
      <w:r w:rsidRPr="00D54359">
        <w:rPr>
          <w:rStyle w:val="af"/>
        </w:rPr>
        <w:t>»</w:t>
      </w:r>
    </w:p>
    <w:p w:rsidR="00FF46F5" w:rsidRPr="00730696" w:rsidRDefault="00FF46F5" w:rsidP="00FF46F5">
      <w:pPr>
        <w:pStyle w:val="ae"/>
        <w:spacing w:before="0" w:beforeAutospacing="0" w:after="0" w:afterAutospacing="0"/>
        <w:jc w:val="right"/>
        <w:rPr>
          <w:rStyle w:val="af"/>
        </w:rPr>
      </w:pPr>
      <w:r w:rsidRPr="00D54359">
        <w:rPr>
          <w:rStyle w:val="af"/>
        </w:rPr>
        <w:t xml:space="preserve">Протокол от </w:t>
      </w:r>
      <w:r w:rsidR="00FD7053" w:rsidRPr="00FD7053">
        <w:rPr>
          <w:rStyle w:val="af"/>
        </w:rPr>
        <w:t>18</w:t>
      </w:r>
      <w:r w:rsidR="00FD7053">
        <w:rPr>
          <w:rStyle w:val="af"/>
        </w:rPr>
        <w:t>.08.2017</w:t>
      </w:r>
      <w:r w:rsidRPr="00D54359">
        <w:rPr>
          <w:rStyle w:val="af"/>
        </w:rPr>
        <w:t xml:space="preserve"> года, № </w:t>
      </w:r>
      <w:r w:rsidR="00FD7053">
        <w:rPr>
          <w:rStyle w:val="af"/>
        </w:rPr>
        <w:t>34</w:t>
      </w:r>
      <w:bookmarkStart w:id="1" w:name="_GoBack"/>
      <w:bookmarkEnd w:id="1"/>
      <w:r w:rsidRPr="00D54359">
        <w:rPr>
          <w:rStyle w:val="af"/>
        </w:rPr>
        <w:t xml:space="preserve"> </w:t>
      </w: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D01EE7" w:rsidRDefault="00CC41C4" w:rsidP="007D7F3D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eastAsia="Times New Roman"/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bookmarkEnd w:id="0"/>
    <w:p w:rsidR="00CC41C4" w:rsidRPr="00D01EE7" w:rsidRDefault="00E827CD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D01EE7">
        <w:rPr>
          <w:sz w:val="24"/>
          <w:szCs w:val="24"/>
        </w:rPr>
        <w:t>Положени</w:t>
      </w:r>
      <w:r w:rsidR="00730696">
        <w:rPr>
          <w:sz w:val="24"/>
          <w:szCs w:val="24"/>
        </w:rPr>
        <w:t>е</w:t>
      </w:r>
      <w:r w:rsidRPr="00D01EE7">
        <w:rPr>
          <w:sz w:val="24"/>
          <w:szCs w:val="24"/>
        </w:rPr>
        <w:t xml:space="preserve"> о компенсационном фонде </w:t>
      </w:r>
      <w:r w:rsidR="00207E7C" w:rsidRPr="00D01EE7">
        <w:rPr>
          <w:sz w:val="24"/>
          <w:szCs w:val="24"/>
        </w:rPr>
        <w:t xml:space="preserve">обеспечения </w:t>
      </w:r>
      <w:r w:rsidRPr="00D01EE7">
        <w:rPr>
          <w:sz w:val="24"/>
          <w:szCs w:val="24"/>
        </w:rPr>
        <w:t>договорных обязательств Союза «Строители Московской области «</w:t>
      </w:r>
      <w:proofErr w:type="spellStart"/>
      <w:r w:rsidRPr="00D01EE7">
        <w:rPr>
          <w:sz w:val="24"/>
          <w:szCs w:val="24"/>
        </w:rPr>
        <w:t>Мособлстройкомплекс</w:t>
      </w:r>
      <w:proofErr w:type="spellEnd"/>
      <w:r w:rsidRPr="00D01EE7">
        <w:rPr>
          <w:sz w:val="24"/>
          <w:szCs w:val="24"/>
        </w:rPr>
        <w:t xml:space="preserve">», способах и правилах </w:t>
      </w:r>
      <w:proofErr w:type="gramStart"/>
      <w:r w:rsidRPr="00D01EE7">
        <w:rPr>
          <w:sz w:val="24"/>
          <w:szCs w:val="24"/>
        </w:rPr>
        <w:t>размещения средств компенсационного фонда обеспечения договорных обязательств</w:t>
      </w:r>
      <w:proofErr w:type="gramEnd"/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01EE7" w:rsidRPr="00D01EE7" w:rsidRDefault="00D01EE7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 w:rsidP="00CC41C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C41C4" w:rsidRPr="00D01EE7" w:rsidRDefault="00CC41C4">
      <w:pPr>
        <w:pStyle w:val="3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CC41C4" w:rsidRPr="00D01EE7" w:rsidRDefault="00CC41C4">
      <w:pPr>
        <w:pStyle w:val="3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95276B" w:rsidRPr="00D01EE7" w:rsidRDefault="0095276B" w:rsidP="00CC41C4">
      <w:pPr>
        <w:pStyle w:val="30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 w:rsidRPr="00D01EE7">
        <w:rPr>
          <w:sz w:val="24"/>
          <w:szCs w:val="24"/>
        </w:rPr>
        <w:t xml:space="preserve">Московская область, г. Долгопрудный, </w:t>
      </w:r>
      <w:r w:rsidR="00CC41C4" w:rsidRPr="00D01EE7">
        <w:rPr>
          <w:sz w:val="24"/>
          <w:szCs w:val="24"/>
        </w:rPr>
        <w:t>201</w:t>
      </w:r>
      <w:r w:rsidR="007D7F3D" w:rsidRPr="00D01EE7">
        <w:rPr>
          <w:sz w:val="24"/>
          <w:szCs w:val="24"/>
        </w:rPr>
        <w:t>7</w:t>
      </w:r>
    </w:p>
    <w:p w:rsidR="005E4225" w:rsidRPr="00D01EE7" w:rsidRDefault="005E4225">
      <w:pPr>
        <w:pStyle w:val="22"/>
        <w:keepNext/>
        <w:keepLines/>
        <w:shd w:val="clear" w:color="auto" w:fill="auto"/>
        <w:spacing w:after="131" w:line="270" w:lineRule="exact"/>
        <w:ind w:left="3120" w:firstLine="0"/>
        <w:rPr>
          <w:sz w:val="24"/>
          <w:szCs w:val="24"/>
        </w:rPr>
      </w:pPr>
      <w:bookmarkStart w:id="2" w:name="bookmark1"/>
      <w:r w:rsidRPr="00D01EE7">
        <w:rPr>
          <w:sz w:val="24"/>
          <w:szCs w:val="24"/>
        </w:rPr>
        <w:lastRenderedPageBreak/>
        <w:t>1. ОБЩИЕ ПОЛОЖЕНИЯ</w:t>
      </w:r>
      <w:bookmarkEnd w:id="2"/>
    </w:p>
    <w:p w:rsidR="005E4225" w:rsidRPr="00D01EE7" w:rsidRDefault="005E4225">
      <w:pPr>
        <w:pStyle w:val="a6"/>
        <w:numPr>
          <w:ilvl w:val="0"/>
          <w:numId w:val="1"/>
        </w:numPr>
        <w:shd w:val="clear" w:color="auto" w:fill="auto"/>
        <w:tabs>
          <w:tab w:val="left" w:pos="1359"/>
        </w:tabs>
        <w:spacing w:before="0"/>
        <w:ind w:left="20" w:right="20" w:firstLine="740"/>
        <w:rPr>
          <w:sz w:val="24"/>
          <w:szCs w:val="24"/>
        </w:rPr>
      </w:pPr>
      <w:r w:rsidRPr="00D01EE7">
        <w:rPr>
          <w:sz w:val="24"/>
          <w:szCs w:val="24"/>
        </w:rPr>
        <w:t xml:space="preserve">Настоящее Положение о компенсационном фонде обеспечения договорных обязательств (далее по тексту - Положение) устанавливает размер взноса и порядок формирования компенсационного фонда обеспечения договорных обязательств саморегулируемой организации </w:t>
      </w:r>
      <w:r w:rsidR="0095276B" w:rsidRPr="00D01EE7">
        <w:rPr>
          <w:sz w:val="24"/>
          <w:szCs w:val="24"/>
        </w:rPr>
        <w:t>Союза «Строители Московской области «</w:t>
      </w:r>
      <w:proofErr w:type="spellStart"/>
      <w:r w:rsidR="0095276B" w:rsidRPr="00D01EE7">
        <w:rPr>
          <w:sz w:val="24"/>
          <w:szCs w:val="24"/>
        </w:rPr>
        <w:t>Мособлстройкомплекс</w:t>
      </w:r>
      <w:proofErr w:type="spellEnd"/>
      <w:r w:rsidR="0095276B" w:rsidRPr="00D01EE7">
        <w:rPr>
          <w:sz w:val="24"/>
          <w:szCs w:val="24"/>
        </w:rPr>
        <w:t xml:space="preserve">» (далее по тексту </w:t>
      </w:r>
      <w:proofErr w:type="gramStart"/>
      <w:r w:rsidR="0095276B" w:rsidRPr="00D01EE7">
        <w:rPr>
          <w:sz w:val="24"/>
          <w:szCs w:val="24"/>
        </w:rPr>
        <w:t>–С</w:t>
      </w:r>
      <w:proofErr w:type="gramEnd"/>
      <w:r w:rsidR="0095276B" w:rsidRPr="00D01EE7">
        <w:rPr>
          <w:sz w:val="24"/>
          <w:szCs w:val="24"/>
        </w:rPr>
        <w:t>оюз</w:t>
      </w:r>
      <w:r w:rsidRPr="00D01EE7">
        <w:rPr>
          <w:sz w:val="24"/>
          <w:szCs w:val="24"/>
        </w:rPr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 компенсационного фонда обеспечения договорных обязательств, а также порядок увеличения (восстановления) его размера после осуществления выплаты.</w:t>
      </w:r>
    </w:p>
    <w:p w:rsidR="005E4225" w:rsidRPr="00D01EE7" w:rsidRDefault="005E4225">
      <w:pPr>
        <w:pStyle w:val="a6"/>
        <w:numPr>
          <w:ilvl w:val="0"/>
          <w:numId w:val="1"/>
        </w:numPr>
        <w:shd w:val="clear" w:color="auto" w:fill="auto"/>
        <w:tabs>
          <w:tab w:val="left" w:pos="1378"/>
        </w:tabs>
        <w:spacing w:before="0"/>
        <w:ind w:left="20" w:right="20" w:firstLine="740"/>
        <w:rPr>
          <w:sz w:val="24"/>
          <w:szCs w:val="24"/>
        </w:rPr>
      </w:pPr>
      <w:r w:rsidRPr="00D01EE7">
        <w:rPr>
          <w:sz w:val="24"/>
          <w:szCs w:val="24"/>
        </w:rPr>
        <w:t>Положение разработано в соответствии с Градостроительным кодексом Российской Федерации, Федеральным законом от 01.12.2007 года № 315-Ф3 «О саморегулируемых организациях», иными нормативными правовыми актами Российско</w:t>
      </w:r>
      <w:r w:rsidR="0095276B" w:rsidRPr="00D01EE7">
        <w:rPr>
          <w:sz w:val="24"/>
          <w:szCs w:val="24"/>
        </w:rPr>
        <w:t>й Федерации</w:t>
      </w:r>
      <w:r w:rsidRPr="00D01EE7">
        <w:rPr>
          <w:sz w:val="24"/>
          <w:szCs w:val="24"/>
        </w:rPr>
        <w:t>.</w:t>
      </w:r>
    </w:p>
    <w:p w:rsidR="005E4225" w:rsidRPr="00D01EE7" w:rsidRDefault="0095276B">
      <w:pPr>
        <w:pStyle w:val="a6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left="20" w:right="20" w:firstLine="740"/>
        <w:rPr>
          <w:sz w:val="24"/>
          <w:szCs w:val="24"/>
        </w:rPr>
      </w:pPr>
      <w:r w:rsidRPr="00D01EE7">
        <w:rPr>
          <w:sz w:val="24"/>
          <w:szCs w:val="24"/>
        </w:rPr>
        <w:t xml:space="preserve">Союз </w:t>
      </w:r>
      <w:r w:rsidR="005E4225" w:rsidRPr="00D01EE7">
        <w:rPr>
          <w:sz w:val="24"/>
          <w:szCs w:val="24"/>
        </w:rPr>
        <w:t>в случаях, установленных Градостроительным кодексом Российской Федерации, в целях обеспечения имущественной о</w:t>
      </w:r>
      <w:r w:rsidRPr="00D01EE7">
        <w:rPr>
          <w:sz w:val="24"/>
          <w:szCs w:val="24"/>
        </w:rPr>
        <w:t>тветственности членов Союза</w:t>
      </w:r>
      <w:r w:rsidR="005E4225" w:rsidRPr="00D01EE7">
        <w:rPr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дополнительно формирует компенсационный фонд обеспечения дого</w:t>
      </w:r>
      <w:r w:rsidRPr="00D01EE7">
        <w:rPr>
          <w:sz w:val="24"/>
          <w:szCs w:val="24"/>
        </w:rPr>
        <w:t xml:space="preserve">ворных обязательств. Союз </w:t>
      </w:r>
      <w:r w:rsidR="005E4225" w:rsidRPr="00D01EE7">
        <w:rPr>
          <w:sz w:val="24"/>
          <w:szCs w:val="24"/>
        </w:rPr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</w:t>
      </w:r>
    </w:p>
    <w:p w:rsidR="005E4225" w:rsidRPr="00D01EE7" w:rsidRDefault="005E4225">
      <w:pPr>
        <w:pStyle w:val="a6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4"/>
          <w:szCs w:val="24"/>
        </w:rPr>
      </w:pPr>
      <w:r w:rsidRPr="00D01EE7">
        <w:rPr>
          <w:sz w:val="24"/>
          <w:szCs w:val="24"/>
        </w:rPr>
        <w:t>В настоящем Положении используются следующие основные понятия и определения:</w:t>
      </w:r>
    </w:p>
    <w:p w:rsidR="005E4225" w:rsidRPr="00D01EE7" w:rsidRDefault="005E4225">
      <w:pPr>
        <w:pStyle w:val="a6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4"/>
          <w:szCs w:val="24"/>
        </w:rPr>
      </w:pPr>
      <w:r w:rsidRPr="00D01EE7">
        <w:rPr>
          <w:sz w:val="24"/>
          <w:szCs w:val="24"/>
        </w:rPr>
        <w:t>Компенсационный фонд обеспечения договорных обязательств - обособленное имущество, формируемое исключительно в денежной форме за счет обязат</w:t>
      </w:r>
      <w:r w:rsidR="0095276B" w:rsidRPr="00D01EE7">
        <w:rPr>
          <w:sz w:val="24"/>
          <w:szCs w:val="24"/>
        </w:rPr>
        <w:t>ельных взносов членов Союза</w:t>
      </w:r>
      <w:r w:rsidRPr="00D01EE7">
        <w:rPr>
          <w:sz w:val="24"/>
          <w:szCs w:val="24"/>
        </w:rPr>
        <w:t>. Компенсационный фонд обеспечения до</w:t>
      </w:r>
      <w:r w:rsidR="00310DBD" w:rsidRPr="00D01EE7">
        <w:rPr>
          <w:sz w:val="24"/>
          <w:szCs w:val="24"/>
        </w:rPr>
        <w:t>говорных обязательств Союза</w:t>
      </w:r>
      <w:r w:rsidRPr="00D01EE7">
        <w:rPr>
          <w:sz w:val="24"/>
          <w:szCs w:val="24"/>
        </w:rPr>
        <w:t xml:space="preserve"> является одним из способов обеспечения имущественной о</w:t>
      </w:r>
      <w:r w:rsidR="00DA5E92" w:rsidRPr="00D01EE7">
        <w:rPr>
          <w:sz w:val="24"/>
          <w:szCs w:val="24"/>
        </w:rPr>
        <w:t xml:space="preserve">тветственности членов Союза </w:t>
      </w:r>
      <w:r w:rsidRPr="00D01EE7">
        <w:rPr>
          <w:sz w:val="24"/>
          <w:szCs w:val="24"/>
        </w:rPr>
        <w:t xml:space="preserve"> перед потребителями строительной продукции и иными лицами;</w:t>
      </w:r>
    </w:p>
    <w:p w:rsidR="005E4225" w:rsidRPr="00D01EE7" w:rsidRDefault="005E4225">
      <w:pPr>
        <w:pStyle w:val="a6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4"/>
          <w:szCs w:val="24"/>
        </w:rPr>
      </w:pPr>
      <w:r w:rsidRPr="00D01EE7">
        <w:rPr>
          <w:sz w:val="24"/>
          <w:szCs w:val="24"/>
        </w:rPr>
        <w:t>Компенсационная выплата - выплата из Компенсационного фонда обеспечения договорных обязател</w:t>
      </w:r>
      <w:r w:rsidR="00310DBD" w:rsidRPr="00D01EE7">
        <w:rPr>
          <w:sz w:val="24"/>
          <w:szCs w:val="24"/>
        </w:rPr>
        <w:t>ьств, осуществляемая Союзом</w:t>
      </w:r>
      <w:r w:rsidRPr="00D01EE7">
        <w:rPr>
          <w:sz w:val="24"/>
          <w:szCs w:val="24"/>
        </w:rPr>
        <w:t xml:space="preserve">, в результате наступления субсидиарной ответственности по обязательствам своих членов, возникшим </w:t>
      </w:r>
      <w:proofErr w:type="gramStart"/>
      <w:r w:rsidRPr="00D01EE7">
        <w:rPr>
          <w:sz w:val="24"/>
          <w:szCs w:val="24"/>
        </w:rPr>
        <w:t>вследствие</w:t>
      </w:r>
      <w:proofErr w:type="gramEnd"/>
      <w:r w:rsidRPr="00D01EE7">
        <w:rPr>
          <w:sz w:val="24"/>
          <w:szCs w:val="24"/>
        </w:rPr>
        <w:t xml:space="preserve"> неисполнения или ненадлежащ</w:t>
      </w:r>
      <w:r w:rsidR="00310DBD" w:rsidRPr="00D01EE7">
        <w:rPr>
          <w:sz w:val="24"/>
          <w:szCs w:val="24"/>
        </w:rPr>
        <w:t>его исполнения членом Союза</w:t>
      </w:r>
      <w:r w:rsidRPr="00D01EE7">
        <w:rPr>
          <w:sz w:val="24"/>
          <w:szCs w:val="24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договора, в случаях, предусмотренных статьей 60.1 Градостроительного кодекса Российской Федерации.</w:t>
      </w:r>
    </w:p>
    <w:p w:rsidR="005E4225" w:rsidRPr="00D01EE7" w:rsidRDefault="005E4225">
      <w:pPr>
        <w:pStyle w:val="a6"/>
        <w:shd w:val="clear" w:color="auto" w:fill="auto"/>
        <w:spacing w:before="0" w:after="300"/>
        <w:ind w:left="20" w:right="20" w:firstLine="720"/>
        <w:rPr>
          <w:sz w:val="24"/>
          <w:szCs w:val="24"/>
        </w:rPr>
      </w:pPr>
      <w:r w:rsidRPr="00D01EE7">
        <w:rPr>
          <w:sz w:val="24"/>
          <w:szCs w:val="24"/>
        </w:rPr>
        <w:t>1.4.3. Заявитель - лицо, обратившееся в соответствии с законодательством Р</w:t>
      </w:r>
      <w:r w:rsidR="00310DBD" w:rsidRPr="00D01EE7">
        <w:rPr>
          <w:sz w:val="24"/>
          <w:szCs w:val="24"/>
        </w:rPr>
        <w:t>оссийской Федерации в Союз</w:t>
      </w:r>
      <w:r w:rsidRPr="00D01EE7">
        <w:rPr>
          <w:sz w:val="24"/>
          <w:szCs w:val="24"/>
        </w:rPr>
        <w:t xml:space="preserve"> с требованием произвести Компенсационную выплату, а также лица, имеющие предусмотренное законодательством право обратного тр</w:t>
      </w:r>
      <w:r w:rsidR="0085506F" w:rsidRPr="00D01EE7">
        <w:rPr>
          <w:sz w:val="24"/>
          <w:szCs w:val="24"/>
        </w:rPr>
        <w:t>ебования (регресса) к Союзу</w:t>
      </w:r>
      <w:r w:rsidRPr="00D01EE7">
        <w:rPr>
          <w:sz w:val="24"/>
          <w:szCs w:val="24"/>
        </w:rPr>
        <w:t>.</w:t>
      </w:r>
    </w:p>
    <w:p w:rsidR="005E4225" w:rsidRPr="00D01EE7" w:rsidRDefault="005E4225" w:rsidP="0085506F">
      <w:pPr>
        <w:pStyle w:val="22"/>
        <w:keepNext/>
        <w:keepLines/>
        <w:shd w:val="clear" w:color="auto" w:fill="auto"/>
        <w:spacing w:after="300" w:line="322" w:lineRule="exact"/>
        <w:ind w:left="360" w:right="360" w:firstLine="940"/>
        <w:jc w:val="center"/>
        <w:rPr>
          <w:sz w:val="24"/>
          <w:szCs w:val="24"/>
        </w:rPr>
      </w:pPr>
      <w:bookmarkStart w:id="3" w:name="bookmark2"/>
      <w:r w:rsidRPr="00D01EE7">
        <w:rPr>
          <w:sz w:val="24"/>
          <w:szCs w:val="24"/>
        </w:rPr>
        <w:lastRenderedPageBreak/>
        <w:t xml:space="preserve">2. РАЗМЕР ВЗНОСА И ПОРЯДОК </w:t>
      </w:r>
      <w:proofErr w:type="gramStart"/>
      <w:r w:rsidRPr="00D01EE7">
        <w:rPr>
          <w:sz w:val="24"/>
          <w:szCs w:val="24"/>
        </w:rPr>
        <w:t xml:space="preserve">ФОРМИРОВАНИЯ КОМПЕНСАЦИОННОГО ФОНДА ОБЕСПЕЧЕНИЯ ДОГОВОРНЫХ ОБЯЗАТЕЛЬСТВ </w:t>
      </w:r>
      <w:bookmarkEnd w:id="3"/>
      <w:r w:rsidR="00DA5E92" w:rsidRPr="00D01EE7">
        <w:rPr>
          <w:sz w:val="24"/>
          <w:szCs w:val="24"/>
        </w:rPr>
        <w:t>СОЮЗА</w:t>
      </w:r>
      <w:proofErr w:type="gramEnd"/>
    </w:p>
    <w:p w:rsidR="005E4225" w:rsidRPr="00D01EE7" w:rsidRDefault="005E4225">
      <w:pPr>
        <w:pStyle w:val="a6"/>
        <w:numPr>
          <w:ilvl w:val="1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4"/>
          <w:szCs w:val="24"/>
        </w:rPr>
      </w:pPr>
      <w:r w:rsidRPr="00D01EE7">
        <w:rPr>
          <w:sz w:val="24"/>
          <w:szCs w:val="24"/>
        </w:rPr>
        <w:t>В случае, если не мене</w:t>
      </w:r>
      <w:r w:rsidR="0085506F" w:rsidRPr="00D01EE7">
        <w:rPr>
          <w:sz w:val="24"/>
          <w:szCs w:val="24"/>
        </w:rPr>
        <w:t xml:space="preserve">е чем тридцать членов Союза подали в Союз </w:t>
      </w:r>
      <w:r w:rsidRPr="00D01EE7">
        <w:rPr>
          <w:sz w:val="24"/>
          <w:szCs w:val="24"/>
        </w:rPr>
        <w:t>заявления о намерении принимать участие в заключени</w:t>
      </w:r>
      <w:proofErr w:type="gramStart"/>
      <w:r w:rsidRPr="00D01EE7">
        <w:rPr>
          <w:sz w:val="24"/>
          <w:szCs w:val="24"/>
        </w:rPr>
        <w:t>и</w:t>
      </w:r>
      <w:proofErr w:type="gramEnd"/>
      <w:r w:rsidRPr="00D01EE7">
        <w:rPr>
          <w:sz w:val="24"/>
          <w:szCs w:val="24"/>
        </w:rPr>
        <w:t xml:space="preserve"> договоров строительного подряда с использованием конкурентных способов </w:t>
      </w:r>
      <w:r w:rsidR="00DA5E92" w:rsidRPr="00D01EE7">
        <w:rPr>
          <w:sz w:val="24"/>
          <w:szCs w:val="24"/>
        </w:rPr>
        <w:t>заключения договоров, Союз</w:t>
      </w:r>
      <w:r w:rsidRPr="00D01EE7">
        <w:rPr>
          <w:sz w:val="24"/>
          <w:szCs w:val="24"/>
        </w:rPr>
        <w:t xml:space="preserve"> на основании заявлений указан</w:t>
      </w:r>
      <w:r w:rsidR="0085506F" w:rsidRPr="00D01EE7">
        <w:rPr>
          <w:sz w:val="24"/>
          <w:szCs w:val="24"/>
        </w:rPr>
        <w:t xml:space="preserve">ных членов по решению Совета </w:t>
      </w:r>
      <w:r w:rsidR="00DA5E92" w:rsidRPr="00D01EE7">
        <w:rPr>
          <w:sz w:val="24"/>
          <w:szCs w:val="24"/>
        </w:rPr>
        <w:t>Союза</w:t>
      </w:r>
      <w:r w:rsidRPr="00D01EE7">
        <w:rPr>
          <w:sz w:val="24"/>
          <w:szCs w:val="24"/>
        </w:rPr>
        <w:t xml:space="preserve"> формирует компенсационный фонд обеспечения договорных обязательств. </w:t>
      </w:r>
      <w:proofErr w:type="gramStart"/>
      <w:r w:rsidRPr="00D01EE7">
        <w:rPr>
          <w:sz w:val="24"/>
          <w:szCs w:val="24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85506F" w:rsidRPr="00D01EE7">
        <w:rPr>
          <w:sz w:val="24"/>
          <w:szCs w:val="24"/>
        </w:rPr>
        <w:t xml:space="preserve">Союза </w:t>
      </w:r>
      <w:r w:rsidRPr="00D01EE7">
        <w:rPr>
          <w:sz w:val="24"/>
          <w:szCs w:val="24"/>
        </w:rPr>
        <w:t xml:space="preserve"> произведений количества членов</w:t>
      </w:r>
      <w:r w:rsidR="0085506F" w:rsidRPr="00D01EE7">
        <w:rPr>
          <w:sz w:val="24"/>
          <w:szCs w:val="24"/>
        </w:rPr>
        <w:t xml:space="preserve"> Союза</w:t>
      </w:r>
      <w:r w:rsidRPr="00D01EE7">
        <w:rPr>
          <w:sz w:val="24"/>
          <w:szCs w:val="24"/>
        </w:rPr>
        <w:t>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обязательствам.</w:t>
      </w:r>
      <w:proofErr w:type="gramEnd"/>
    </w:p>
    <w:p w:rsidR="005E4225" w:rsidRPr="00D01EE7" w:rsidRDefault="005E4225">
      <w:pPr>
        <w:pStyle w:val="a6"/>
        <w:numPr>
          <w:ilvl w:val="1"/>
          <w:numId w:val="2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4"/>
          <w:szCs w:val="24"/>
        </w:rPr>
      </w:pPr>
      <w:r w:rsidRPr="00D01EE7">
        <w:rPr>
          <w:sz w:val="24"/>
          <w:szCs w:val="24"/>
        </w:rPr>
        <w:t>Размер взноса в Компенсационный фонд обеспечения до</w:t>
      </w:r>
      <w:r w:rsidR="0085506F" w:rsidRPr="00D01EE7">
        <w:rPr>
          <w:sz w:val="24"/>
          <w:szCs w:val="24"/>
        </w:rPr>
        <w:t>говорных обязательств Союза</w:t>
      </w:r>
      <w:r w:rsidRPr="00D01EE7">
        <w:rPr>
          <w:sz w:val="24"/>
          <w:szCs w:val="24"/>
        </w:rPr>
        <w:t xml:space="preserve"> устанавливается Общим собранием членов </w:t>
      </w:r>
      <w:r w:rsidR="0085506F" w:rsidRPr="00D01EE7">
        <w:rPr>
          <w:sz w:val="24"/>
          <w:szCs w:val="24"/>
        </w:rPr>
        <w:t xml:space="preserve">Союза </w:t>
      </w:r>
      <w:r w:rsidRPr="00D01EE7">
        <w:rPr>
          <w:sz w:val="24"/>
          <w:szCs w:val="24"/>
        </w:rPr>
        <w:t>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установленного Градостроительным кодексом Российской Федерации.</w:t>
      </w:r>
    </w:p>
    <w:p w:rsidR="005E4225" w:rsidRPr="00D01EE7" w:rsidRDefault="005E4225">
      <w:pPr>
        <w:pStyle w:val="a6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left="20" w:right="20" w:firstLine="720"/>
        <w:rPr>
          <w:sz w:val="24"/>
          <w:szCs w:val="24"/>
        </w:rPr>
      </w:pPr>
      <w:r w:rsidRPr="00D01EE7">
        <w:rPr>
          <w:sz w:val="24"/>
          <w:szCs w:val="24"/>
        </w:rPr>
        <w:t>Минимальный размер взноса в компенсационный фонд обеспечения договорных обязате</w:t>
      </w:r>
      <w:r w:rsidR="0085506F" w:rsidRPr="00D01EE7">
        <w:rPr>
          <w:sz w:val="24"/>
          <w:szCs w:val="24"/>
        </w:rPr>
        <w:t>льств на одного члена Союза</w:t>
      </w:r>
      <w:r w:rsidRPr="00D01EE7">
        <w:rPr>
          <w:sz w:val="24"/>
          <w:szCs w:val="24"/>
        </w:rPr>
        <w:t xml:space="preserve"> в области строительства, реконструкции, капитального ремонта объектов капитального строительства, выразившего намерение принимать участие в заключени</w:t>
      </w:r>
      <w:proofErr w:type="gramStart"/>
      <w:r w:rsidRPr="00D01EE7">
        <w:rPr>
          <w:sz w:val="24"/>
          <w:szCs w:val="24"/>
        </w:rPr>
        <w:t>и</w:t>
      </w:r>
      <w:proofErr w:type="gramEnd"/>
      <w:r w:rsidRPr="00D01EE7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в зависимости от уровня </w:t>
      </w:r>
      <w:r w:rsidR="0085506F" w:rsidRPr="00D01EE7">
        <w:rPr>
          <w:sz w:val="24"/>
          <w:szCs w:val="24"/>
        </w:rPr>
        <w:t>ответственности члена Союза</w:t>
      </w:r>
      <w:r w:rsidRPr="00D01EE7">
        <w:rPr>
          <w:sz w:val="24"/>
          <w:szCs w:val="24"/>
        </w:rPr>
        <w:t xml:space="preserve"> составляет:</w:t>
      </w:r>
    </w:p>
    <w:p w:rsidR="005E4225" w:rsidRPr="00D01EE7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4"/>
          <w:szCs w:val="24"/>
        </w:rPr>
      </w:pPr>
      <w:r w:rsidRPr="00D01EE7">
        <w:rPr>
          <w:sz w:val="24"/>
          <w:szCs w:val="24"/>
        </w:rPr>
        <w:t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5E4225" w:rsidRPr="00D01EE7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4"/>
          <w:szCs w:val="24"/>
        </w:rPr>
      </w:pPr>
      <w:r w:rsidRPr="00D01EE7">
        <w:rPr>
          <w:sz w:val="24"/>
          <w:szCs w:val="24"/>
        </w:rPr>
        <w:t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5E4225" w:rsidRPr="00D01EE7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4"/>
          <w:szCs w:val="24"/>
        </w:rPr>
      </w:pPr>
      <w:r w:rsidRPr="00D01EE7">
        <w:rPr>
          <w:sz w:val="24"/>
          <w:szCs w:val="24"/>
        </w:rPr>
        <w:t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5E4225" w:rsidRPr="00D01EE7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42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5E4225" w:rsidRPr="00D01EE7" w:rsidRDefault="005E4225">
      <w:pPr>
        <w:pStyle w:val="a6"/>
        <w:numPr>
          <w:ilvl w:val="2"/>
          <w:numId w:val="2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:rsidR="005E4225" w:rsidRDefault="0085506F">
      <w:pPr>
        <w:pStyle w:val="a6"/>
        <w:numPr>
          <w:ilvl w:val="1"/>
          <w:numId w:val="2"/>
        </w:numPr>
        <w:shd w:val="clear" w:color="auto" w:fill="auto"/>
        <w:tabs>
          <w:tab w:val="left" w:pos="1340"/>
        </w:tabs>
        <w:spacing w:before="0"/>
        <w:ind w:left="20" w:right="20" w:firstLine="700"/>
        <w:rPr>
          <w:sz w:val="24"/>
          <w:szCs w:val="24"/>
        </w:rPr>
      </w:pPr>
      <w:proofErr w:type="gramStart"/>
      <w:r w:rsidRPr="00D01EE7">
        <w:rPr>
          <w:sz w:val="24"/>
          <w:szCs w:val="24"/>
        </w:rPr>
        <w:t>В случае если Союзом</w:t>
      </w:r>
      <w:r w:rsidR="005E4225" w:rsidRPr="00D01EE7">
        <w:rPr>
          <w:sz w:val="24"/>
          <w:szCs w:val="24"/>
        </w:rPr>
        <w:t xml:space="preserve">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</w:t>
      </w:r>
      <w:r w:rsidR="005E4225" w:rsidRPr="00D01EE7">
        <w:rPr>
          <w:sz w:val="24"/>
          <w:szCs w:val="24"/>
        </w:rPr>
        <w:lastRenderedPageBreak/>
        <w:t>до</w:t>
      </w:r>
      <w:r w:rsidRPr="00D01EE7">
        <w:rPr>
          <w:sz w:val="24"/>
          <w:szCs w:val="24"/>
        </w:rPr>
        <w:t>говорных обязательств Союза</w:t>
      </w:r>
      <w:r w:rsidR="005E4225" w:rsidRPr="00D01EE7">
        <w:rPr>
          <w:sz w:val="24"/>
          <w:szCs w:val="24"/>
        </w:rPr>
        <w:t xml:space="preserve"> в срок не более 7 (семи) рабочих дней со дня </w:t>
      </w:r>
      <w:r w:rsidRPr="00D01EE7">
        <w:rPr>
          <w:sz w:val="24"/>
          <w:szCs w:val="24"/>
        </w:rPr>
        <w:t>получения уведомления Союза о принятии решения Совета Союза о приеме в члены Союза</w:t>
      </w:r>
      <w:r w:rsidR="005E4225" w:rsidRPr="00D01EE7">
        <w:rPr>
          <w:sz w:val="24"/>
          <w:szCs w:val="24"/>
        </w:rPr>
        <w:t>.</w:t>
      </w:r>
      <w:proofErr w:type="gramEnd"/>
    </w:p>
    <w:p w:rsidR="00A34DB5" w:rsidRPr="00D01EE7" w:rsidRDefault="00A34DB5" w:rsidP="00A34DB5">
      <w:pPr>
        <w:pStyle w:val="a6"/>
        <w:numPr>
          <w:ilvl w:val="1"/>
          <w:numId w:val="2"/>
        </w:numPr>
        <w:shd w:val="clear" w:color="auto" w:fill="auto"/>
        <w:tabs>
          <w:tab w:val="left" w:pos="1340"/>
        </w:tabs>
        <w:spacing w:before="0"/>
        <w:ind w:left="20" w:right="20" w:firstLine="700"/>
        <w:rPr>
          <w:sz w:val="24"/>
          <w:szCs w:val="24"/>
        </w:rPr>
      </w:pPr>
      <w:r w:rsidRPr="00A34DB5">
        <w:rPr>
          <w:sz w:val="24"/>
          <w:szCs w:val="24"/>
        </w:rPr>
        <w:t xml:space="preserve">Не допускается освобождение члена </w:t>
      </w:r>
      <w:r>
        <w:rPr>
          <w:sz w:val="24"/>
          <w:szCs w:val="24"/>
        </w:rPr>
        <w:t>Союз</w:t>
      </w:r>
      <w:r w:rsidR="005C7866">
        <w:rPr>
          <w:sz w:val="24"/>
          <w:szCs w:val="24"/>
        </w:rPr>
        <w:t>а</w:t>
      </w:r>
      <w:r w:rsidRPr="00A34DB5">
        <w:rPr>
          <w:sz w:val="24"/>
          <w:szCs w:val="24"/>
        </w:rPr>
        <w:t>, подавшего заявление о намерении принимать участие в заключени</w:t>
      </w:r>
      <w:proofErr w:type="gramStart"/>
      <w:r w:rsidRPr="00A34DB5">
        <w:rPr>
          <w:sz w:val="24"/>
          <w:szCs w:val="24"/>
        </w:rPr>
        <w:t>и</w:t>
      </w:r>
      <w:proofErr w:type="gramEnd"/>
      <w:r w:rsidRPr="00A34DB5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</w:t>
      </w:r>
      <w:proofErr w:type="gramStart"/>
      <w:r w:rsidRPr="00A34DB5">
        <w:rPr>
          <w:sz w:val="24"/>
          <w:szCs w:val="24"/>
        </w:rPr>
        <w:t xml:space="preserve">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sz w:val="24"/>
          <w:szCs w:val="24"/>
        </w:rPr>
        <w:t>Союза</w:t>
      </w:r>
      <w:r w:rsidRPr="00A34DB5">
        <w:rPr>
          <w:sz w:val="24"/>
          <w:szCs w:val="24"/>
        </w:rPr>
        <w:t>, за исключением  уплаты денежных средств в счет взноса члена Ассоциации Национальным объединением строителей, в случае исключения сведений о другой саморегулируемой организации из государственного реестра саморегулируемых организаций.</w:t>
      </w:r>
      <w:proofErr w:type="gramEnd"/>
    </w:p>
    <w:p w:rsidR="005E4225" w:rsidRPr="00D01EE7" w:rsidRDefault="0085506F">
      <w:pPr>
        <w:pStyle w:val="a6"/>
        <w:numPr>
          <w:ilvl w:val="1"/>
          <w:numId w:val="2"/>
        </w:numPr>
        <w:shd w:val="clear" w:color="auto" w:fill="auto"/>
        <w:tabs>
          <w:tab w:val="left" w:pos="1297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Член Союза</w:t>
      </w:r>
      <w:r w:rsidR="005E4225" w:rsidRPr="00D01EE7">
        <w:rPr>
          <w:sz w:val="24"/>
          <w:szCs w:val="24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</w:t>
      </w:r>
      <w:r w:rsidRPr="00D01EE7">
        <w:rPr>
          <w:sz w:val="24"/>
          <w:szCs w:val="24"/>
        </w:rPr>
        <w:t>ответственности члена Союза</w:t>
      </w:r>
      <w:r w:rsidR="005E4225" w:rsidRPr="00D01EE7">
        <w:rPr>
          <w:sz w:val="24"/>
          <w:szCs w:val="24"/>
        </w:rPr>
        <w:t xml:space="preserve"> по обязательствам, предусмотренным частью п.2.3 настоящего Положения, обязан вносить дополнительный взнос в компенсационный фонд обеспечения договорных обязательств.</w:t>
      </w:r>
    </w:p>
    <w:p w:rsidR="005E4225" w:rsidRPr="00D01EE7" w:rsidRDefault="0085506F">
      <w:pPr>
        <w:pStyle w:val="a6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Член Союза</w:t>
      </w:r>
      <w:r w:rsidR="005E4225" w:rsidRPr="00D01EE7">
        <w:rPr>
          <w:sz w:val="24"/>
          <w:szCs w:val="24"/>
        </w:rPr>
        <w:t>,</w:t>
      </w:r>
      <w:r w:rsidR="00B95C85">
        <w:rPr>
          <w:sz w:val="24"/>
          <w:szCs w:val="24"/>
        </w:rPr>
        <w:t xml:space="preserve"> не уплативший указанный в п.2.6</w:t>
      </w:r>
      <w:r w:rsidR="005E4225" w:rsidRPr="00D01EE7">
        <w:rPr>
          <w:sz w:val="24"/>
          <w:szCs w:val="24"/>
        </w:rPr>
        <w:t xml:space="preserve"> настоящего Положения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="005E4225" w:rsidRPr="00D01EE7">
        <w:rPr>
          <w:sz w:val="24"/>
          <w:szCs w:val="24"/>
        </w:rPr>
        <w:t>и</w:t>
      </w:r>
      <w:proofErr w:type="gramEnd"/>
      <w:r w:rsidR="005E4225" w:rsidRPr="00D01EE7">
        <w:rPr>
          <w:sz w:val="24"/>
          <w:szCs w:val="24"/>
        </w:rPr>
        <w:t xml:space="preserve"> новых договоров строительного подряда с использованием конкурентных способов заключения договоров.</w:t>
      </w:r>
    </w:p>
    <w:p w:rsidR="005E4225" w:rsidRPr="00D01EE7" w:rsidRDefault="0085506F" w:rsidP="0085506F">
      <w:pPr>
        <w:pStyle w:val="a6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При получении от Союза</w:t>
      </w:r>
      <w:r w:rsidR="005E4225" w:rsidRPr="00D01EE7">
        <w:rPr>
          <w:sz w:val="24"/>
          <w:szCs w:val="24"/>
        </w:rPr>
        <w:t xml:space="preserve"> </w:t>
      </w:r>
      <w:proofErr w:type="gramStart"/>
      <w:r w:rsidR="005E4225" w:rsidRPr="00D01EE7">
        <w:rPr>
          <w:sz w:val="24"/>
          <w:szCs w:val="24"/>
        </w:rPr>
        <w:t>предупреждения</w:t>
      </w:r>
      <w:proofErr w:type="gramEnd"/>
      <w:r w:rsidR="005E4225" w:rsidRPr="00D01EE7">
        <w:rPr>
          <w:sz w:val="24"/>
          <w:szCs w:val="24"/>
        </w:rPr>
        <w:t xml:space="preserve"> о превышении установленного в соответствии с п.2.3 настоящего Положения уровня </w:t>
      </w:r>
      <w:r w:rsidRPr="00D01EE7">
        <w:rPr>
          <w:sz w:val="24"/>
          <w:szCs w:val="24"/>
        </w:rPr>
        <w:t>ответственности члена Союза</w:t>
      </w:r>
      <w:r w:rsidR="005E4225" w:rsidRPr="00D01EE7">
        <w:rPr>
          <w:sz w:val="24"/>
          <w:szCs w:val="24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</w:t>
      </w:r>
      <w:r w:rsidRPr="00D01EE7">
        <w:rPr>
          <w:sz w:val="24"/>
          <w:szCs w:val="24"/>
        </w:rPr>
        <w:t>ответственности члена Союза</w:t>
      </w:r>
      <w:r w:rsidR="005E4225" w:rsidRPr="00D01EE7">
        <w:rPr>
          <w:sz w:val="24"/>
          <w:szCs w:val="24"/>
        </w:rPr>
        <w:t xml:space="preserve">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пятидневный срок </w:t>
      </w:r>
      <w:proofErr w:type="gramStart"/>
      <w:r w:rsidR="005E4225" w:rsidRPr="00D01EE7">
        <w:rPr>
          <w:sz w:val="24"/>
          <w:szCs w:val="24"/>
        </w:rPr>
        <w:t>с даты получения</w:t>
      </w:r>
      <w:proofErr w:type="gramEnd"/>
      <w:r w:rsidR="005E4225" w:rsidRPr="00D01EE7">
        <w:rPr>
          <w:sz w:val="24"/>
          <w:szCs w:val="24"/>
        </w:rPr>
        <w:t xml:space="preserve"> указанных документов обязаны внести дополнительный взнос в такой компенсационный фонд до размера взно</w:t>
      </w:r>
      <w:r w:rsidRPr="00D01EE7">
        <w:rPr>
          <w:sz w:val="24"/>
          <w:szCs w:val="24"/>
        </w:rPr>
        <w:t>са, предусмотренного Союзом</w:t>
      </w:r>
      <w:r w:rsidR="005E4225" w:rsidRPr="00D01EE7">
        <w:rPr>
          <w:sz w:val="24"/>
          <w:szCs w:val="24"/>
        </w:rPr>
        <w:t xml:space="preserve"> для соответствующего уровня ответственности по обязательствам член</w:t>
      </w:r>
      <w:r w:rsidRPr="00D01EE7">
        <w:rPr>
          <w:sz w:val="24"/>
          <w:szCs w:val="24"/>
        </w:rPr>
        <w:t>а Союза</w:t>
      </w:r>
      <w:r w:rsidR="005E4225" w:rsidRPr="00D01EE7">
        <w:rPr>
          <w:sz w:val="24"/>
          <w:szCs w:val="24"/>
        </w:rPr>
        <w:t xml:space="preserve"> в соответствии с п.2.3 настоящего Положения.</w:t>
      </w:r>
    </w:p>
    <w:p w:rsidR="007D7F3D" w:rsidRPr="00D01EE7" w:rsidRDefault="005E4225" w:rsidP="007D7F3D">
      <w:pPr>
        <w:pStyle w:val="a6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Лицу, п</w:t>
      </w:r>
      <w:r w:rsidR="0021099F" w:rsidRPr="00D01EE7">
        <w:rPr>
          <w:sz w:val="24"/>
          <w:szCs w:val="24"/>
        </w:rPr>
        <w:t>рекратившему членство в Союзе</w:t>
      </w:r>
      <w:r w:rsidRPr="00D01EE7">
        <w:rPr>
          <w:sz w:val="24"/>
          <w:szCs w:val="24"/>
        </w:rPr>
        <w:t>, уплаченные взносы в Компенсационный фонд обеспечения до</w:t>
      </w:r>
      <w:r w:rsidR="0085506F" w:rsidRPr="00D01EE7">
        <w:rPr>
          <w:sz w:val="24"/>
          <w:szCs w:val="24"/>
        </w:rPr>
        <w:t xml:space="preserve">говорных обязательств Союза </w:t>
      </w:r>
      <w:r w:rsidRPr="00D01EE7">
        <w:rPr>
          <w:sz w:val="24"/>
          <w:szCs w:val="24"/>
        </w:rPr>
        <w:t xml:space="preserve"> не возвращаются.</w:t>
      </w:r>
    </w:p>
    <w:p w:rsidR="007D7F3D" w:rsidRDefault="007D7F3D" w:rsidP="007D7F3D">
      <w:pPr>
        <w:pStyle w:val="a6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4"/>
          <w:szCs w:val="24"/>
        </w:rPr>
      </w:pPr>
      <w:proofErr w:type="gramStart"/>
      <w:r w:rsidRPr="00D01EE7">
        <w:rPr>
          <w:sz w:val="24"/>
          <w:szCs w:val="24"/>
        </w:rPr>
        <w:t xml:space="preserve">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</w:t>
      </w:r>
      <w:hyperlink r:id="rId8" w:history="1">
        <w:r w:rsidRPr="00D01EE7">
          <w:rPr>
            <w:sz w:val="24"/>
            <w:szCs w:val="24"/>
          </w:rPr>
          <w:t>частью 13</w:t>
        </w:r>
      </w:hyperlink>
      <w:r w:rsidRPr="00D01EE7">
        <w:rPr>
          <w:sz w:val="24"/>
          <w:szCs w:val="24"/>
        </w:rPr>
        <w:t xml:space="preserve"> ст. 3.3.</w:t>
      </w:r>
      <w:proofErr w:type="gramEnd"/>
      <w:r w:rsidRPr="00D01EE7">
        <w:rPr>
          <w:sz w:val="24"/>
          <w:szCs w:val="24"/>
        </w:rPr>
        <w:t xml:space="preserve"> Федерального закона №191-ФЗ.</w:t>
      </w:r>
    </w:p>
    <w:p w:rsidR="007D7F3D" w:rsidRPr="00D97308" w:rsidRDefault="00D97308" w:rsidP="007D7F3D">
      <w:pPr>
        <w:pStyle w:val="a6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4"/>
          <w:szCs w:val="24"/>
        </w:rPr>
      </w:pPr>
      <w:r w:rsidRPr="00D97308">
        <w:rPr>
          <w:sz w:val="24"/>
          <w:szCs w:val="24"/>
        </w:rPr>
        <w:t>Денежные средства, полученные Союзом в результате наложения на члена Союза штрафа в качестве меры дисциплинарного воздействия и</w:t>
      </w:r>
      <w:r>
        <w:rPr>
          <w:sz w:val="24"/>
          <w:szCs w:val="24"/>
        </w:rPr>
        <w:t xml:space="preserve"> уплаченный членом</w:t>
      </w:r>
      <w:r w:rsidRPr="00D9730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Союза</w:t>
      </w:r>
      <w:proofErr w:type="gramEnd"/>
      <w:r>
        <w:rPr>
          <w:sz w:val="24"/>
          <w:szCs w:val="24"/>
        </w:rPr>
        <w:t xml:space="preserve"> имеющим</w:t>
      </w:r>
      <w:r w:rsidRPr="00D97308">
        <w:rPr>
          <w:sz w:val="24"/>
          <w:szCs w:val="24"/>
        </w:rPr>
        <w:t xml:space="preserve"> право осуществлять строительство по договору строительного подряда заключаемым с использованием конкурентных способов заключения договоров, </w:t>
      </w:r>
      <w:r w:rsidRPr="00D97308">
        <w:rPr>
          <w:sz w:val="24"/>
          <w:szCs w:val="24"/>
        </w:rPr>
        <w:lastRenderedPageBreak/>
        <w:t>зачисляется в счет увеличения компенсационного фонда обеспечения договорных обязательств</w:t>
      </w:r>
      <w:r>
        <w:rPr>
          <w:sz w:val="24"/>
          <w:szCs w:val="24"/>
        </w:rPr>
        <w:t>.</w:t>
      </w:r>
    </w:p>
    <w:p w:rsidR="007D7F3D" w:rsidRPr="00D01EE7" w:rsidRDefault="007D7F3D" w:rsidP="007D7F3D">
      <w:pPr>
        <w:pStyle w:val="a6"/>
        <w:shd w:val="clear" w:color="auto" w:fill="auto"/>
        <w:tabs>
          <w:tab w:val="left" w:pos="1249"/>
        </w:tabs>
        <w:spacing w:before="0"/>
        <w:ind w:left="720" w:right="20"/>
        <w:rPr>
          <w:sz w:val="24"/>
          <w:szCs w:val="24"/>
        </w:rPr>
      </w:pPr>
    </w:p>
    <w:p w:rsidR="005E4225" w:rsidRPr="00D01EE7" w:rsidRDefault="005E4225">
      <w:pPr>
        <w:pStyle w:val="22"/>
        <w:keepNext/>
        <w:keepLines/>
        <w:shd w:val="clear" w:color="auto" w:fill="auto"/>
        <w:spacing w:after="0" w:line="322" w:lineRule="exact"/>
        <w:ind w:left="20" w:firstLine="0"/>
        <w:jc w:val="center"/>
        <w:rPr>
          <w:sz w:val="24"/>
          <w:szCs w:val="24"/>
        </w:rPr>
      </w:pPr>
      <w:bookmarkStart w:id="4" w:name="bookmark3"/>
      <w:r w:rsidRPr="00D01EE7">
        <w:rPr>
          <w:sz w:val="24"/>
          <w:szCs w:val="24"/>
        </w:rPr>
        <w:t>3. РАЗМЕЩЕНИЕ СРЕДСТВ КОМПЕНСАЦИОННОГО ФОНДА ОБЕСПЕЧЕНИЯ ДОГОВОРНЫХ ОБЯЗАТЕЛЬСТВ</w:t>
      </w:r>
      <w:bookmarkEnd w:id="4"/>
    </w:p>
    <w:p w:rsidR="005E4225" w:rsidRPr="00D01EE7" w:rsidRDefault="0021099F">
      <w:pPr>
        <w:pStyle w:val="22"/>
        <w:keepNext/>
        <w:keepLines/>
        <w:shd w:val="clear" w:color="auto" w:fill="auto"/>
        <w:spacing w:after="304" w:line="322" w:lineRule="exact"/>
        <w:ind w:left="3500" w:firstLine="0"/>
        <w:rPr>
          <w:sz w:val="24"/>
          <w:szCs w:val="24"/>
        </w:rPr>
      </w:pPr>
      <w:r w:rsidRPr="00D01EE7">
        <w:rPr>
          <w:sz w:val="24"/>
          <w:szCs w:val="24"/>
        </w:rPr>
        <w:t>СОЮЗА</w:t>
      </w:r>
    </w:p>
    <w:p w:rsidR="00207E7C" w:rsidRPr="00D01EE7" w:rsidRDefault="00207E7C">
      <w:pPr>
        <w:pStyle w:val="a6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17" w:lineRule="exact"/>
        <w:ind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Установление порядка формирования</w:t>
      </w:r>
      <w:r w:rsidR="00F001D5" w:rsidRPr="00D01EE7">
        <w:rPr>
          <w:sz w:val="24"/>
          <w:szCs w:val="24"/>
        </w:rPr>
        <w:t xml:space="preserve"> компенсационного фонда обеспечения договорных обязательств</w:t>
      </w:r>
      <w:r w:rsidRPr="00D01EE7">
        <w:rPr>
          <w:sz w:val="24"/>
          <w:szCs w:val="24"/>
        </w:rPr>
        <w:t xml:space="preserve">, определение возможных </w:t>
      </w:r>
      <w:proofErr w:type="gramStart"/>
      <w:r w:rsidRPr="00D01EE7">
        <w:rPr>
          <w:sz w:val="24"/>
          <w:szCs w:val="24"/>
        </w:rPr>
        <w:t xml:space="preserve">способов размещения средств компенсационного фонда </w:t>
      </w:r>
      <w:r w:rsidR="00F001D5" w:rsidRPr="00D01EE7">
        <w:rPr>
          <w:sz w:val="24"/>
          <w:szCs w:val="24"/>
        </w:rPr>
        <w:t>обеспечения договорных обязательств</w:t>
      </w:r>
      <w:proofErr w:type="gramEnd"/>
      <w:r w:rsidR="00F001D5" w:rsidRPr="00D01EE7">
        <w:rPr>
          <w:sz w:val="24"/>
          <w:szCs w:val="24"/>
        </w:rPr>
        <w:t xml:space="preserve"> осуществляется решением общего собрания членов Союза</w:t>
      </w:r>
      <w:r w:rsidRPr="00D01EE7">
        <w:rPr>
          <w:sz w:val="24"/>
          <w:szCs w:val="24"/>
        </w:rPr>
        <w:t>;</w:t>
      </w:r>
    </w:p>
    <w:p w:rsidR="005E4225" w:rsidRPr="00D01EE7" w:rsidRDefault="005E4225">
      <w:pPr>
        <w:pStyle w:val="a6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317" w:lineRule="exact"/>
        <w:ind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Средства компенсационного фонда обеспечения до</w:t>
      </w:r>
      <w:r w:rsidR="0085506F" w:rsidRPr="00D01EE7">
        <w:rPr>
          <w:sz w:val="24"/>
          <w:szCs w:val="24"/>
        </w:rPr>
        <w:t xml:space="preserve">говорных обязательств Союза </w:t>
      </w:r>
      <w:r w:rsidRPr="00D01EE7">
        <w:rPr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5E4225" w:rsidRPr="00D01EE7" w:rsidRDefault="005E4225">
      <w:pPr>
        <w:pStyle w:val="a6"/>
        <w:numPr>
          <w:ilvl w:val="0"/>
          <w:numId w:val="3"/>
        </w:numPr>
        <w:shd w:val="clear" w:color="auto" w:fill="auto"/>
        <w:tabs>
          <w:tab w:val="left" w:pos="1512"/>
        </w:tabs>
        <w:spacing w:before="0"/>
        <w:ind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При необходимости осуществления выплат из средств компенсационного фонда обеспечения договорных обязатель</w:t>
      </w:r>
      <w:proofErr w:type="gramStart"/>
      <w:r w:rsidRPr="00D01EE7">
        <w:rPr>
          <w:sz w:val="24"/>
          <w:szCs w:val="24"/>
        </w:rPr>
        <w:t>ств ср</w:t>
      </w:r>
      <w:proofErr w:type="gramEnd"/>
      <w:r w:rsidRPr="00D01EE7">
        <w:rPr>
          <w:sz w:val="24"/>
          <w:szCs w:val="24"/>
        </w:rPr>
        <w:t>ок возврата средств из указанных активов не должен превышать десять рабочих дней с момента возникновения такой необходимости.</w:t>
      </w:r>
    </w:p>
    <w:p w:rsidR="005E4225" w:rsidRDefault="0085506F" w:rsidP="00B95C85">
      <w:pPr>
        <w:pStyle w:val="a6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right="23" w:firstLine="697"/>
        <w:rPr>
          <w:sz w:val="24"/>
          <w:szCs w:val="24"/>
        </w:rPr>
      </w:pPr>
      <w:r w:rsidRPr="00D01EE7">
        <w:rPr>
          <w:sz w:val="24"/>
          <w:szCs w:val="24"/>
        </w:rPr>
        <w:t xml:space="preserve">На основании решения </w:t>
      </w:r>
      <w:r w:rsidR="007D7F3D" w:rsidRPr="00D01EE7">
        <w:rPr>
          <w:sz w:val="24"/>
          <w:szCs w:val="24"/>
        </w:rPr>
        <w:t>Общего собрания членов Союза</w:t>
      </w:r>
      <w:r w:rsidR="005E4225" w:rsidRPr="00D01EE7">
        <w:rPr>
          <w:sz w:val="24"/>
          <w:szCs w:val="24"/>
        </w:rPr>
        <w:t xml:space="preserve"> о размещении </w:t>
      </w:r>
      <w:proofErr w:type="gramStart"/>
      <w:r w:rsidR="005E4225" w:rsidRPr="00D01EE7">
        <w:rPr>
          <w:sz w:val="24"/>
          <w:szCs w:val="24"/>
        </w:rPr>
        <w:t>средств Компенсационного фонда обеспечения дог</w:t>
      </w:r>
      <w:r w:rsidRPr="00D01EE7">
        <w:rPr>
          <w:sz w:val="24"/>
          <w:szCs w:val="24"/>
        </w:rPr>
        <w:t>оворных обязательств Союза</w:t>
      </w:r>
      <w:proofErr w:type="gramEnd"/>
      <w:r w:rsidRPr="00D01EE7">
        <w:rPr>
          <w:sz w:val="24"/>
          <w:szCs w:val="24"/>
        </w:rPr>
        <w:t xml:space="preserve"> </w:t>
      </w:r>
      <w:r w:rsidR="000A4277" w:rsidRPr="00D01EE7">
        <w:rPr>
          <w:sz w:val="24"/>
          <w:szCs w:val="24"/>
        </w:rPr>
        <w:t xml:space="preserve"> Генеральный директор Союза </w:t>
      </w:r>
      <w:r w:rsidR="005E4225" w:rsidRPr="00D01EE7">
        <w:rPr>
          <w:sz w:val="24"/>
          <w:szCs w:val="24"/>
        </w:rPr>
        <w:t xml:space="preserve"> организует непосредственное размещение средств Компенсационного фонда обеспечения до</w:t>
      </w:r>
      <w:r w:rsidR="000A4277" w:rsidRPr="00D01EE7">
        <w:rPr>
          <w:sz w:val="24"/>
          <w:szCs w:val="24"/>
        </w:rPr>
        <w:t>говорных обязательств Союза</w:t>
      </w:r>
      <w:r w:rsidR="005E4225" w:rsidRPr="00D01EE7">
        <w:rPr>
          <w:sz w:val="24"/>
          <w:szCs w:val="24"/>
        </w:rPr>
        <w:t>, в соответствии с настоящим Положением и законодательством Российской Федерации.</w:t>
      </w:r>
    </w:p>
    <w:p w:rsidR="00B95C85" w:rsidRDefault="00B95C85" w:rsidP="00B95C85">
      <w:pPr>
        <w:pStyle w:val="a6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right="23" w:firstLine="697"/>
        <w:rPr>
          <w:sz w:val="24"/>
          <w:szCs w:val="24"/>
        </w:rPr>
      </w:pPr>
      <w:r w:rsidRPr="00B95C85">
        <w:rPr>
          <w:sz w:val="24"/>
          <w:szCs w:val="24"/>
        </w:rPr>
        <w:t xml:space="preserve">Запрещается совершение по специальному банковскому счету </w:t>
      </w:r>
      <w:r>
        <w:rPr>
          <w:sz w:val="24"/>
          <w:szCs w:val="24"/>
        </w:rPr>
        <w:t>Союза</w:t>
      </w:r>
      <w:r w:rsidRPr="00B95C85">
        <w:rPr>
          <w:sz w:val="24"/>
          <w:szCs w:val="24"/>
        </w:rPr>
        <w:t xml:space="preserve"> любых операций со средствами компенсационного фонда обеспечения договорных обязательств, за исключением следующих случаев:</w:t>
      </w:r>
    </w:p>
    <w:p w:rsidR="00B95C85" w:rsidRPr="00B95C85" w:rsidRDefault="00B95C85" w:rsidP="000D529B">
      <w:pPr>
        <w:pStyle w:val="a6"/>
        <w:numPr>
          <w:ilvl w:val="2"/>
          <w:numId w:val="8"/>
        </w:numPr>
        <w:tabs>
          <w:tab w:val="left" w:pos="1205"/>
        </w:tabs>
        <w:spacing w:before="0"/>
        <w:ind w:left="0" w:right="23" w:firstLine="709"/>
        <w:rPr>
          <w:sz w:val="24"/>
          <w:szCs w:val="24"/>
        </w:rPr>
      </w:pPr>
      <w:r w:rsidRPr="00B95C85">
        <w:rPr>
          <w:sz w:val="24"/>
          <w:szCs w:val="24"/>
        </w:rPr>
        <w:t>Возврат ошибочно перечисленных средств.</w:t>
      </w:r>
    </w:p>
    <w:p w:rsidR="00B95C85" w:rsidRPr="00B95C85" w:rsidRDefault="00B95C85" w:rsidP="000D529B">
      <w:pPr>
        <w:pStyle w:val="a6"/>
        <w:tabs>
          <w:tab w:val="left" w:pos="1205"/>
        </w:tabs>
        <w:spacing w:before="0"/>
        <w:ind w:right="23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B95C85">
        <w:rPr>
          <w:sz w:val="24"/>
          <w:szCs w:val="24"/>
        </w:rPr>
        <w:t>.5.2.</w:t>
      </w:r>
      <w:r w:rsidRPr="00B95C85">
        <w:rPr>
          <w:sz w:val="24"/>
          <w:szCs w:val="24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B95C85" w:rsidRPr="00B95C85" w:rsidRDefault="00B95C85" w:rsidP="000D529B">
      <w:pPr>
        <w:pStyle w:val="a6"/>
        <w:tabs>
          <w:tab w:val="left" w:pos="1205"/>
        </w:tabs>
        <w:spacing w:before="0"/>
        <w:ind w:right="23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B95C85">
        <w:rPr>
          <w:sz w:val="24"/>
          <w:szCs w:val="24"/>
        </w:rPr>
        <w:t>.5.3.</w:t>
      </w:r>
      <w:r w:rsidRPr="00B95C85">
        <w:rPr>
          <w:sz w:val="24"/>
          <w:szCs w:val="24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</w:t>
      </w:r>
      <w:r w:rsidR="000D529B">
        <w:rPr>
          <w:sz w:val="24"/>
          <w:szCs w:val="24"/>
        </w:rPr>
        <w:t>ности, предусмотренной пунктом 1</w:t>
      </w:r>
      <w:r w:rsidRPr="00B95C85">
        <w:rPr>
          <w:sz w:val="24"/>
          <w:szCs w:val="24"/>
        </w:rPr>
        <w:t>.</w:t>
      </w:r>
      <w:r w:rsidR="000D529B">
        <w:rPr>
          <w:sz w:val="24"/>
          <w:szCs w:val="24"/>
        </w:rPr>
        <w:t>3</w:t>
      </w:r>
      <w:r w:rsidRPr="00B95C85">
        <w:rPr>
          <w:sz w:val="24"/>
          <w:szCs w:val="24"/>
        </w:rPr>
        <w:t xml:space="preserve"> настоящего Положения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Российской Федерации.</w:t>
      </w:r>
    </w:p>
    <w:p w:rsidR="00B95C85" w:rsidRPr="00B95C85" w:rsidRDefault="00B95C85" w:rsidP="000D529B">
      <w:pPr>
        <w:pStyle w:val="a6"/>
        <w:tabs>
          <w:tab w:val="left" w:pos="1205"/>
        </w:tabs>
        <w:spacing w:before="0"/>
        <w:ind w:right="23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B95C85">
        <w:rPr>
          <w:sz w:val="24"/>
          <w:szCs w:val="24"/>
        </w:rPr>
        <w:t>.5.4.</w:t>
      </w:r>
      <w:r w:rsidRPr="00B95C85">
        <w:rPr>
          <w:sz w:val="24"/>
          <w:szCs w:val="24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B95C85" w:rsidRDefault="000D529B" w:rsidP="000D529B">
      <w:pPr>
        <w:pStyle w:val="a6"/>
        <w:shd w:val="clear" w:color="auto" w:fill="auto"/>
        <w:tabs>
          <w:tab w:val="left" w:pos="1205"/>
        </w:tabs>
        <w:spacing w:before="0"/>
        <w:ind w:right="23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95C85" w:rsidRPr="00B95C85">
        <w:rPr>
          <w:sz w:val="24"/>
          <w:szCs w:val="24"/>
        </w:rPr>
        <w:t>.5.5.</w:t>
      </w:r>
      <w:r w:rsidR="00B95C85" w:rsidRPr="00B95C85">
        <w:rPr>
          <w:sz w:val="24"/>
          <w:szCs w:val="24"/>
        </w:rPr>
        <w:tab/>
        <w:t xml:space="preserve">Перечисление </w:t>
      </w:r>
      <w:proofErr w:type="gramStart"/>
      <w:r w:rsidR="00B95C85" w:rsidRPr="00B95C85">
        <w:rPr>
          <w:sz w:val="24"/>
          <w:szCs w:val="24"/>
        </w:rPr>
        <w:t xml:space="preserve">средств компенсационного фонда обеспечения договорных обязательств </w:t>
      </w:r>
      <w:r>
        <w:rPr>
          <w:sz w:val="24"/>
          <w:szCs w:val="24"/>
        </w:rPr>
        <w:t>Союза</w:t>
      </w:r>
      <w:proofErr w:type="gramEnd"/>
      <w:r w:rsidR="00B95C85" w:rsidRPr="00B95C85">
        <w:rPr>
          <w:sz w:val="24"/>
          <w:szCs w:val="24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Федерации».</w:t>
      </w:r>
    </w:p>
    <w:p w:rsidR="009E5F28" w:rsidRPr="009E5F28" w:rsidRDefault="009E5F28" w:rsidP="009E5F28">
      <w:pPr>
        <w:pStyle w:val="a6"/>
        <w:tabs>
          <w:tab w:val="left" w:pos="1205"/>
        </w:tabs>
        <w:spacing w:before="0"/>
        <w:ind w:right="23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 </w:t>
      </w:r>
      <w:r w:rsidRPr="009E5F28">
        <w:rPr>
          <w:sz w:val="24"/>
          <w:szCs w:val="24"/>
        </w:rPr>
        <w:t xml:space="preserve">Кредитная организация обязана осуществлять операции по специальным банковским счетам, на которых размещены </w:t>
      </w:r>
      <w:r w:rsidR="00B01412" w:rsidRPr="00B01412">
        <w:rPr>
          <w:sz w:val="24"/>
          <w:szCs w:val="24"/>
        </w:rPr>
        <w:t>средств</w:t>
      </w:r>
      <w:r w:rsidR="00B01412">
        <w:rPr>
          <w:sz w:val="24"/>
          <w:szCs w:val="24"/>
        </w:rPr>
        <w:t>а</w:t>
      </w:r>
      <w:r w:rsidR="00B01412" w:rsidRPr="00B01412">
        <w:rPr>
          <w:sz w:val="24"/>
          <w:szCs w:val="24"/>
        </w:rPr>
        <w:t xml:space="preserve"> компенсационного фонда обеспечения договорных обязательств</w:t>
      </w:r>
      <w:r w:rsidRPr="009E5F28">
        <w:rPr>
          <w:sz w:val="24"/>
          <w:szCs w:val="24"/>
        </w:rPr>
        <w:t xml:space="preserve">, в соответствии с требованиями частей 4 и 5 статьи 55.16 </w:t>
      </w:r>
      <w:r w:rsidR="00B01412">
        <w:rPr>
          <w:sz w:val="24"/>
          <w:szCs w:val="24"/>
        </w:rPr>
        <w:t>Градостроительного кодекса Российской Федерации. Иные операции по специальному банковскому</w:t>
      </w:r>
      <w:r w:rsidRPr="009E5F28">
        <w:rPr>
          <w:sz w:val="24"/>
          <w:szCs w:val="24"/>
        </w:rPr>
        <w:t xml:space="preserve"> счет</w:t>
      </w:r>
      <w:r w:rsidR="00B01412">
        <w:rPr>
          <w:sz w:val="24"/>
          <w:szCs w:val="24"/>
        </w:rPr>
        <w:t>у</w:t>
      </w:r>
      <w:r w:rsidRPr="009E5F28">
        <w:rPr>
          <w:sz w:val="24"/>
          <w:szCs w:val="24"/>
        </w:rPr>
        <w:t xml:space="preserve"> не допускаются. При получении от органа надзора за саморегулируемыми организациями уведомления об исключении сведений о </w:t>
      </w:r>
      <w:r w:rsidR="00B01412">
        <w:rPr>
          <w:sz w:val="24"/>
          <w:szCs w:val="24"/>
        </w:rPr>
        <w:t>Союзе</w:t>
      </w:r>
      <w:r w:rsidRPr="009E5F28">
        <w:rPr>
          <w:sz w:val="24"/>
          <w:szCs w:val="24"/>
        </w:rPr>
        <w:t xml:space="preserve"> из государственного реестра саморегулируемых организаций кредитная организация обязана прио</w:t>
      </w:r>
      <w:r w:rsidR="00B01412">
        <w:rPr>
          <w:sz w:val="24"/>
          <w:szCs w:val="24"/>
        </w:rPr>
        <w:t>становить операции по специальному банковскому счету, на котором</w:t>
      </w:r>
      <w:r w:rsidRPr="009E5F28">
        <w:rPr>
          <w:sz w:val="24"/>
          <w:szCs w:val="24"/>
        </w:rPr>
        <w:t xml:space="preserve"> размещены </w:t>
      </w:r>
      <w:r w:rsidR="00B01412" w:rsidRPr="00B01412">
        <w:rPr>
          <w:sz w:val="24"/>
          <w:szCs w:val="24"/>
        </w:rPr>
        <w:t>средств</w:t>
      </w:r>
      <w:r w:rsidR="00B01412">
        <w:rPr>
          <w:sz w:val="24"/>
          <w:szCs w:val="24"/>
        </w:rPr>
        <w:t>а</w:t>
      </w:r>
      <w:r w:rsidR="00B01412" w:rsidRPr="00B01412">
        <w:rPr>
          <w:sz w:val="24"/>
          <w:szCs w:val="24"/>
        </w:rPr>
        <w:t xml:space="preserve"> компенсационного фонда обеспечения договорных обязательств</w:t>
      </w:r>
      <w:r w:rsidR="00B01412">
        <w:rPr>
          <w:sz w:val="24"/>
          <w:szCs w:val="24"/>
        </w:rPr>
        <w:t xml:space="preserve"> Союза</w:t>
      </w:r>
      <w:r w:rsidRPr="009E5F28">
        <w:rPr>
          <w:sz w:val="24"/>
          <w:szCs w:val="24"/>
        </w:rPr>
        <w:t>.</w:t>
      </w:r>
    </w:p>
    <w:p w:rsidR="009E5F28" w:rsidRPr="009E5F28" w:rsidRDefault="009E5F28" w:rsidP="009E5F28">
      <w:pPr>
        <w:pStyle w:val="a6"/>
        <w:tabs>
          <w:tab w:val="left" w:pos="1205"/>
        </w:tabs>
        <w:spacing w:before="0"/>
        <w:ind w:right="23" w:firstLine="709"/>
        <w:rPr>
          <w:sz w:val="24"/>
          <w:szCs w:val="24"/>
        </w:rPr>
      </w:pPr>
      <w:r>
        <w:rPr>
          <w:sz w:val="24"/>
          <w:szCs w:val="24"/>
        </w:rPr>
        <w:t>3.7.</w:t>
      </w:r>
      <w:r w:rsidRPr="009E5F28">
        <w:rPr>
          <w:sz w:val="24"/>
          <w:szCs w:val="24"/>
        </w:rPr>
        <w:t xml:space="preserve"> Учет средств обеспечения договорных обязательств ведется </w:t>
      </w:r>
      <w:r w:rsidR="00B01412">
        <w:rPr>
          <w:sz w:val="24"/>
          <w:szCs w:val="24"/>
        </w:rPr>
        <w:t>Союзом</w:t>
      </w:r>
      <w:r w:rsidRPr="009E5F28">
        <w:rPr>
          <w:sz w:val="24"/>
          <w:szCs w:val="24"/>
        </w:rPr>
        <w:t xml:space="preserve"> раздельно от учета иного имущества </w:t>
      </w:r>
      <w:r w:rsidR="00B01412">
        <w:rPr>
          <w:sz w:val="24"/>
          <w:szCs w:val="24"/>
        </w:rPr>
        <w:t>Союза</w:t>
      </w:r>
      <w:r w:rsidRPr="009E5F28">
        <w:rPr>
          <w:sz w:val="24"/>
          <w:szCs w:val="24"/>
        </w:rPr>
        <w:t xml:space="preserve">. На </w:t>
      </w:r>
      <w:r w:rsidR="00B01412" w:rsidRPr="00B01412">
        <w:rPr>
          <w:sz w:val="24"/>
          <w:szCs w:val="24"/>
        </w:rPr>
        <w:t>средств</w:t>
      </w:r>
      <w:r w:rsidR="00B01412">
        <w:rPr>
          <w:sz w:val="24"/>
          <w:szCs w:val="24"/>
        </w:rPr>
        <w:t>а</w:t>
      </w:r>
      <w:r w:rsidR="00B01412" w:rsidRPr="00B01412">
        <w:rPr>
          <w:sz w:val="24"/>
          <w:szCs w:val="24"/>
        </w:rPr>
        <w:t xml:space="preserve"> компенсационного фонда обеспечения договорных обязательств</w:t>
      </w:r>
      <w:r w:rsidRPr="009E5F28">
        <w:rPr>
          <w:sz w:val="24"/>
          <w:szCs w:val="24"/>
        </w:rPr>
        <w:t xml:space="preserve"> не может быть обращено взыскание по обязательствам </w:t>
      </w:r>
      <w:r w:rsidR="00B01412">
        <w:rPr>
          <w:sz w:val="24"/>
          <w:szCs w:val="24"/>
        </w:rPr>
        <w:t>Союза</w:t>
      </w:r>
      <w:r w:rsidRPr="009E5F28">
        <w:rPr>
          <w:sz w:val="24"/>
          <w:szCs w:val="24"/>
        </w:rPr>
        <w:t xml:space="preserve">, за исключением случаев, предусмотренных частями 4 и 5 статьи 55.16 </w:t>
      </w:r>
      <w:r w:rsidR="00B01412" w:rsidRPr="00B01412">
        <w:rPr>
          <w:sz w:val="24"/>
          <w:szCs w:val="24"/>
        </w:rPr>
        <w:t>Градостроительного кодекса Российской Федерации</w:t>
      </w:r>
      <w:r w:rsidRPr="009E5F28">
        <w:rPr>
          <w:sz w:val="24"/>
          <w:szCs w:val="24"/>
        </w:rPr>
        <w:t xml:space="preserve">, и такие средства не включаются в конкурсную массу при признании судом </w:t>
      </w:r>
      <w:r w:rsidR="00B01412">
        <w:rPr>
          <w:sz w:val="24"/>
          <w:szCs w:val="24"/>
        </w:rPr>
        <w:t>Союза несостоятельным</w:t>
      </w:r>
      <w:r w:rsidRPr="009E5F28">
        <w:rPr>
          <w:sz w:val="24"/>
          <w:szCs w:val="24"/>
        </w:rPr>
        <w:t xml:space="preserve"> (банкротом).</w:t>
      </w:r>
    </w:p>
    <w:p w:rsidR="009E5F28" w:rsidRPr="009E5F28" w:rsidRDefault="009E5F28" w:rsidP="009E5F28">
      <w:pPr>
        <w:pStyle w:val="a6"/>
        <w:tabs>
          <w:tab w:val="left" w:pos="1205"/>
        </w:tabs>
        <w:spacing w:before="0"/>
        <w:ind w:right="23" w:firstLine="709"/>
        <w:rPr>
          <w:sz w:val="24"/>
          <w:szCs w:val="24"/>
        </w:rPr>
      </w:pPr>
      <w:r>
        <w:rPr>
          <w:sz w:val="24"/>
          <w:szCs w:val="24"/>
        </w:rPr>
        <w:t>3.8.</w:t>
      </w:r>
      <w:r w:rsidRPr="009E5F28">
        <w:rPr>
          <w:sz w:val="24"/>
          <w:szCs w:val="24"/>
        </w:rPr>
        <w:t xml:space="preserve"> Права на </w:t>
      </w:r>
      <w:r w:rsidR="00B01412" w:rsidRPr="00B01412">
        <w:rPr>
          <w:sz w:val="24"/>
          <w:szCs w:val="24"/>
        </w:rPr>
        <w:t>средства компенсационного фонда обеспечения договорных обязательств</w:t>
      </w:r>
      <w:r w:rsidR="00B01412">
        <w:rPr>
          <w:sz w:val="24"/>
          <w:szCs w:val="24"/>
        </w:rPr>
        <w:t xml:space="preserve"> Союза</w:t>
      </w:r>
      <w:r w:rsidRPr="009E5F28">
        <w:rPr>
          <w:sz w:val="24"/>
          <w:szCs w:val="24"/>
        </w:rPr>
        <w:t xml:space="preserve">, размещенные на специальных банковских счетах, принадлежат владельцу счетов. При исключении </w:t>
      </w:r>
      <w:r w:rsidR="00B01412">
        <w:rPr>
          <w:sz w:val="24"/>
          <w:szCs w:val="24"/>
        </w:rPr>
        <w:t>Союза</w:t>
      </w:r>
      <w:r w:rsidRPr="009E5F28">
        <w:rPr>
          <w:sz w:val="24"/>
          <w:szCs w:val="24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</w:t>
      </w:r>
      <w:r w:rsidR="00B01412">
        <w:rPr>
          <w:sz w:val="24"/>
          <w:szCs w:val="24"/>
        </w:rPr>
        <w:t>торого являлся</w:t>
      </w:r>
      <w:r w:rsidRPr="009E5F28">
        <w:rPr>
          <w:sz w:val="24"/>
          <w:szCs w:val="24"/>
        </w:rPr>
        <w:t xml:space="preserve"> </w:t>
      </w:r>
      <w:r w:rsidR="00B01412">
        <w:rPr>
          <w:sz w:val="24"/>
          <w:szCs w:val="24"/>
        </w:rPr>
        <w:t>Союз</w:t>
      </w:r>
      <w:r w:rsidRPr="009E5F28">
        <w:rPr>
          <w:sz w:val="24"/>
          <w:szCs w:val="24"/>
        </w:rPr>
        <w:t xml:space="preserve">. В этом случае кредитная организация по требованию такого Национального объединения саморегулируемых организаций, направленному в порядке и по форме, которые установлены Правительством Российской Федерации, переводит </w:t>
      </w:r>
      <w:r w:rsidR="00B01412" w:rsidRPr="00B01412">
        <w:rPr>
          <w:sz w:val="24"/>
          <w:szCs w:val="24"/>
        </w:rPr>
        <w:t>средства компенсационного фонда обеспечения договорных обязательств</w:t>
      </w:r>
      <w:r w:rsidRPr="009E5F28">
        <w:rPr>
          <w:sz w:val="24"/>
          <w:szCs w:val="24"/>
        </w:rPr>
        <w:t xml:space="preserve"> </w:t>
      </w:r>
      <w:r w:rsidR="00B01412">
        <w:rPr>
          <w:sz w:val="24"/>
          <w:szCs w:val="24"/>
        </w:rPr>
        <w:t>Союза</w:t>
      </w:r>
      <w:r w:rsidRPr="009E5F28">
        <w:rPr>
          <w:sz w:val="24"/>
          <w:szCs w:val="24"/>
        </w:rPr>
        <w:t xml:space="preserve"> на специальный банковский счет такого Национального объединения саморегулируемых организаций.</w:t>
      </w:r>
    </w:p>
    <w:p w:rsidR="009E5F28" w:rsidRDefault="009E5F28" w:rsidP="009E5F28">
      <w:pPr>
        <w:pStyle w:val="a6"/>
        <w:shd w:val="clear" w:color="auto" w:fill="auto"/>
        <w:tabs>
          <w:tab w:val="left" w:pos="1205"/>
        </w:tabs>
        <w:spacing w:before="0"/>
        <w:ind w:right="23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Pr="009E5F28">
        <w:rPr>
          <w:sz w:val="24"/>
          <w:szCs w:val="24"/>
        </w:rPr>
        <w:t xml:space="preserve">. </w:t>
      </w:r>
      <w:proofErr w:type="gramStart"/>
      <w:r w:rsidRPr="009E5F28">
        <w:rPr>
          <w:sz w:val="24"/>
          <w:szCs w:val="24"/>
        </w:rPr>
        <w:t xml:space="preserve">Одним из существенных условий договора специального банковского счета является согласие </w:t>
      </w:r>
      <w:r w:rsidR="00B01412">
        <w:rPr>
          <w:sz w:val="24"/>
          <w:szCs w:val="24"/>
        </w:rPr>
        <w:t>Союза</w:t>
      </w:r>
      <w:r w:rsidRPr="009E5F28">
        <w:rPr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</w:t>
      </w:r>
      <w:r w:rsidR="00B01412" w:rsidRPr="00B01412">
        <w:rPr>
          <w:sz w:val="24"/>
          <w:szCs w:val="24"/>
        </w:rPr>
        <w:t>средств компенсационного фонда обеспечения договорных обязательств</w:t>
      </w:r>
      <w:r w:rsidRPr="009E5F28">
        <w:rPr>
          <w:sz w:val="24"/>
          <w:szCs w:val="24"/>
        </w:rPr>
        <w:t xml:space="preserve"> </w:t>
      </w:r>
      <w:r w:rsidR="00B01412">
        <w:rPr>
          <w:sz w:val="24"/>
          <w:szCs w:val="24"/>
        </w:rPr>
        <w:t>Союза</w:t>
      </w:r>
      <w:r w:rsidRPr="009E5F28">
        <w:rPr>
          <w:sz w:val="24"/>
          <w:szCs w:val="24"/>
        </w:rPr>
        <w:t xml:space="preserve">, об остатке средств на специальном счете, а также о средствах </w:t>
      </w:r>
      <w:r w:rsidR="00B01412" w:rsidRPr="00B01412">
        <w:rPr>
          <w:sz w:val="24"/>
          <w:szCs w:val="24"/>
        </w:rPr>
        <w:t>компенсационного фонда обеспечения договорных обязательств</w:t>
      </w:r>
      <w:r w:rsidRPr="009E5F28">
        <w:rPr>
          <w:sz w:val="24"/>
          <w:szCs w:val="24"/>
        </w:rPr>
        <w:t>, размещенных во вкладах (депозитах) и в</w:t>
      </w:r>
      <w:proofErr w:type="gramEnd"/>
      <w:r w:rsidRPr="009E5F28">
        <w:rPr>
          <w:sz w:val="24"/>
          <w:szCs w:val="24"/>
        </w:rPr>
        <w:t xml:space="preserve"> иных финансовых активах саморегулируемых организаций, по форме, установленной Банком России.</w:t>
      </w:r>
    </w:p>
    <w:p w:rsidR="00B95C85" w:rsidRDefault="00B95C85" w:rsidP="009E5F28">
      <w:pPr>
        <w:pStyle w:val="a6"/>
        <w:shd w:val="clear" w:color="auto" w:fill="auto"/>
        <w:tabs>
          <w:tab w:val="left" w:pos="1205"/>
        </w:tabs>
        <w:spacing w:before="0"/>
        <w:ind w:right="23"/>
        <w:rPr>
          <w:sz w:val="24"/>
          <w:szCs w:val="24"/>
        </w:rPr>
      </w:pPr>
    </w:p>
    <w:p w:rsidR="005E4225" w:rsidRPr="00D01EE7" w:rsidRDefault="005E4225">
      <w:pPr>
        <w:pStyle w:val="22"/>
        <w:keepNext/>
        <w:keepLines/>
        <w:shd w:val="clear" w:color="auto" w:fill="auto"/>
        <w:spacing w:after="0" w:line="322" w:lineRule="exact"/>
        <w:ind w:right="600" w:firstLine="0"/>
        <w:jc w:val="center"/>
        <w:rPr>
          <w:sz w:val="24"/>
          <w:szCs w:val="24"/>
        </w:rPr>
      </w:pPr>
      <w:bookmarkStart w:id="5" w:name="bookmark5"/>
      <w:r w:rsidRPr="00D01EE7">
        <w:rPr>
          <w:sz w:val="24"/>
          <w:szCs w:val="24"/>
        </w:rPr>
        <w:t>. ПОРЯДОК ВЫПЛАТ ИЗ КОМПЕНСАЦИОННОГО ФОНДА ОБЕСПЕЧЕНИЯ ДОГОВОРНЫХ ОБЯЗАТЕЛЬСТВ</w:t>
      </w:r>
      <w:bookmarkEnd w:id="5"/>
    </w:p>
    <w:p w:rsidR="005E4225" w:rsidRPr="00D01EE7" w:rsidRDefault="000A4277">
      <w:pPr>
        <w:pStyle w:val="22"/>
        <w:keepNext/>
        <w:keepLines/>
        <w:shd w:val="clear" w:color="auto" w:fill="auto"/>
        <w:spacing w:after="306" w:line="270" w:lineRule="exact"/>
        <w:ind w:left="20" w:firstLine="0"/>
        <w:jc w:val="center"/>
        <w:rPr>
          <w:sz w:val="24"/>
          <w:szCs w:val="24"/>
        </w:rPr>
      </w:pPr>
      <w:r w:rsidRPr="00D01EE7">
        <w:rPr>
          <w:sz w:val="24"/>
          <w:szCs w:val="24"/>
        </w:rPr>
        <w:t>СОЮЗА</w:t>
      </w:r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325"/>
        </w:tabs>
        <w:spacing w:before="0"/>
        <w:ind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Для получения денежных средств из Компенсационного фонда обеспечения договорных обязатель</w:t>
      </w:r>
      <w:proofErr w:type="gramStart"/>
      <w:r w:rsidRPr="00D01EE7">
        <w:rPr>
          <w:sz w:val="24"/>
          <w:szCs w:val="24"/>
        </w:rPr>
        <w:t>ств в сл</w:t>
      </w:r>
      <w:proofErr w:type="gramEnd"/>
      <w:r w:rsidRPr="00D01EE7">
        <w:rPr>
          <w:sz w:val="24"/>
          <w:szCs w:val="24"/>
        </w:rPr>
        <w:t>учае ошибочного перечисления юридическое лицо или индивидуальный предпри</w:t>
      </w:r>
      <w:r w:rsidR="000A4277" w:rsidRPr="00D01EE7">
        <w:rPr>
          <w:sz w:val="24"/>
          <w:szCs w:val="24"/>
        </w:rPr>
        <w:t>ниматель направляет в Союз</w:t>
      </w:r>
      <w:r w:rsidRPr="00D01EE7">
        <w:rPr>
          <w:sz w:val="24"/>
          <w:szCs w:val="24"/>
        </w:rPr>
        <w:t xml:space="preserve"> заявление о возврате из Компенсационного фонда обеспечения договорных обязательств ошибочно перечисленных средств.</w:t>
      </w:r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334"/>
        </w:tabs>
        <w:spacing w:before="0"/>
        <w:ind w:right="20" w:firstLine="700"/>
        <w:rPr>
          <w:sz w:val="24"/>
          <w:szCs w:val="24"/>
        </w:rPr>
      </w:pPr>
      <w:proofErr w:type="gramStart"/>
      <w:r w:rsidRPr="00D01EE7">
        <w:rPr>
          <w:sz w:val="24"/>
          <w:szCs w:val="24"/>
        </w:rPr>
        <w:lastRenderedPageBreak/>
        <w:t>Выплата из Компенсационного фонда обеспечения до</w:t>
      </w:r>
      <w:r w:rsidR="000A4277" w:rsidRPr="00D01EE7">
        <w:rPr>
          <w:sz w:val="24"/>
          <w:szCs w:val="24"/>
        </w:rPr>
        <w:t>говорных обязательств Союза осуществляется Союзом</w:t>
      </w:r>
      <w:r w:rsidRPr="00D01EE7">
        <w:rPr>
          <w:sz w:val="24"/>
          <w:szCs w:val="24"/>
        </w:rPr>
        <w:t xml:space="preserve"> на основании требования Заявителя и вступившего в законную силу решени</w:t>
      </w:r>
      <w:r w:rsidR="000A4277" w:rsidRPr="00D01EE7">
        <w:rPr>
          <w:sz w:val="24"/>
          <w:szCs w:val="24"/>
        </w:rPr>
        <w:t>я суда, о взыскании с Союза</w:t>
      </w:r>
      <w:r w:rsidRPr="00D01EE7">
        <w:rPr>
          <w:sz w:val="24"/>
          <w:szCs w:val="24"/>
        </w:rPr>
        <w:t>, в рамках ее субсидиарной ответственности, денежной суммы, необходимой для возмещения Заявителю ущерба, причиненного вследствие неисполнения или ненадлежащ</w:t>
      </w:r>
      <w:r w:rsidR="000A4277" w:rsidRPr="00D01EE7">
        <w:rPr>
          <w:sz w:val="24"/>
          <w:szCs w:val="24"/>
        </w:rPr>
        <w:t>его исполнения членом Союза</w:t>
      </w:r>
      <w:r w:rsidRPr="00D01EE7">
        <w:rPr>
          <w:sz w:val="24"/>
          <w:szCs w:val="24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 в случае, если</w:t>
      </w:r>
      <w:proofErr w:type="gramEnd"/>
      <w:r w:rsidRPr="00D01EE7">
        <w:rPr>
          <w:sz w:val="24"/>
          <w:szCs w:val="24"/>
        </w:rPr>
        <w:t xml:space="preserve"> лицо, не исполнившее или ненадлежащим образом исполнившее обязательства по такому договору, являлось на момент заключения и исполнения т</w:t>
      </w:r>
      <w:r w:rsidR="000A4277" w:rsidRPr="00D01EE7">
        <w:rPr>
          <w:sz w:val="24"/>
          <w:szCs w:val="24"/>
        </w:rPr>
        <w:t>акого договора членом Союза</w:t>
      </w:r>
      <w:r w:rsidRPr="00D01EE7">
        <w:rPr>
          <w:sz w:val="24"/>
          <w:szCs w:val="24"/>
        </w:rPr>
        <w:t>.</w:t>
      </w:r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214"/>
        </w:tabs>
        <w:spacing w:before="0"/>
        <w:ind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Требование о получении Компенсационной выплаты (далее по тексту - Требование) долж</w:t>
      </w:r>
      <w:r w:rsidR="000A4277" w:rsidRPr="00D01EE7">
        <w:rPr>
          <w:sz w:val="24"/>
          <w:szCs w:val="24"/>
        </w:rPr>
        <w:t xml:space="preserve">но быть направленно в Союз на имя Генерального директора Союза </w:t>
      </w:r>
      <w:r w:rsidRPr="00D01EE7">
        <w:rPr>
          <w:sz w:val="24"/>
          <w:szCs w:val="24"/>
        </w:rPr>
        <w:t xml:space="preserve"> в форме письменного документа, подписанного уполномоченным органом Заявителя и заверенным печатью (при наличии) или представителем Заявителя на основании нотариально заверенной доверенности с приложением таковой.</w:t>
      </w:r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210"/>
        </w:tabs>
        <w:spacing w:before="0"/>
        <w:ind w:left="20" w:firstLine="700"/>
        <w:rPr>
          <w:sz w:val="24"/>
          <w:szCs w:val="24"/>
        </w:rPr>
      </w:pPr>
      <w:r w:rsidRPr="00D01EE7">
        <w:rPr>
          <w:sz w:val="24"/>
          <w:szCs w:val="24"/>
        </w:rPr>
        <w:t>В Требовании о получении Компенсационной выплаты указывается:</w:t>
      </w:r>
    </w:p>
    <w:p w:rsidR="005E4225" w:rsidRPr="00D01EE7" w:rsidRDefault="005E4225">
      <w:pPr>
        <w:pStyle w:val="a6"/>
        <w:shd w:val="clear" w:color="auto" w:fill="auto"/>
        <w:tabs>
          <w:tab w:val="left" w:pos="1003"/>
        </w:tabs>
        <w:spacing w:before="0"/>
        <w:ind w:left="20" w:firstLine="700"/>
        <w:rPr>
          <w:sz w:val="24"/>
          <w:szCs w:val="24"/>
        </w:rPr>
      </w:pPr>
      <w:r w:rsidRPr="00D01EE7">
        <w:rPr>
          <w:sz w:val="24"/>
          <w:szCs w:val="24"/>
        </w:rPr>
        <w:t>а)</w:t>
      </w:r>
      <w:r w:rsidRPr="00D01EE7">
        <w:rPr>
          <w:sz w:val="24"/>
          <w:szCs w:val="24"/>
        </w:rPr>
        <w:tab/>
        <w:t>дата составления Требования;</w:t>
      </w:r>
    </w:p>
    <w:p w:rsidR="005E4225" w:rsidRPr="00D01EE7" w:rsidRDefault="005E4225">
      <w:pPr>
        <w:pStyle w:val="a6"/>
        <w:shd w:val="clear" w:color="auto" w:fill="auto"/>
        <w:tabs>
          <w:tab w:val="left" w:pos="1105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б)</w:t>
      </w:r>
      <w:r w:rsidRPr="00D01EE7">
        <w:rPr>
          <w:sz w:val="24"/>
          <w:szCs w:val="24"/>
        </w:rPr>
        <w:tab/>
        <w:t>полное наименование Заявителя (для физического лица - фамилия, имя, отчество Заявителя);</w:t>
      </w:r>
    </w:p>
    <w:p w:rsidR="005E4225" w:rsidRPr="00D01EE7" w:rsidRDefault="005E4225">
      <w:pPr>
        <w:pStyle w:val="a6"/>
        <w:shd w:val="clear" w:color="auto" w:fill="auto"/>
        <w:tabs>
          <w:tab w:val="left" w:pos="1124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в)</w:t>
      </w:r>
      <w:r w:rsidRPr="00D01EE7">
        <w:rPr>
          <w:sz w:val="24"/>
          <w:szCs w:val="24"/>
        </w:rPr>
        <w:tab/>
        <w:t>основной государственный регистрационный номер Заявителя (для физического лица - наименование, серия, номер и дата выдачи документа, удостоверяющего личность Заявителя, наименование и код подразделения органа, выдавшего документ, удостоверяющий личность Заявителя);</w:t>
      </w:r>
    </w:p>
    <w:p w:rsidR="005E4225" w:rsidRPr="00D01EE7" w:rsidRDefault="005E4225">
      <w:pPr>
        <w:pStyle w:val="a6"/>
        <w:shd w:val="clear" w:color="auto" w:fill="auto"/>
        <w:tabs>
          <w:tab w:val="left" w:pos="1186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г)</w:t>
      </w:r>
      <w:r w:rsidRPr="00D01EE7">
        <w:rPr>
          <w:sz w:val="24"/>
          <w:szCs w:val="24"/>
        </w:rPr>
        <w:tab/>
        <w:t>место нахождения Заявителя (для физического лица - адрес регистрации Заявителя по постоянному месту жительства);</w:t>
      </w:r>
    </w:p>
    <w:p w:rsidR="005E4225" w:rsidRPr="00D01EE7" w:rsidRDefault="005E4225">
      <w:pPr>
        <w:pStyle w:val="a6"/>
        <w:shd w:val="clear" w:color="auto" w:fill="auto"/>
        <w:tabs>
          <w:tab w:val="left" w:pos="1027"/>
        </w:tabs>
        <w:spacing w:before="0"/>
        <w:ind w:left="20" w:firstLine="700"/>
        <w:rPr>
          <w:sz w:val="24"/>
          <w:szCs w:val="24"/>
        </w:rPr>
      </w:pPr>
      <w:r w:rsidRPr="00D01EE7">
        <w:rPr>
          <w:sz w:val="24"/>
          <w:szCs w:val="24"/>
        </w:rPr>
        <w:t>д)</w:t>
      </w:r>
      <w:r w:rsidRPr="00D01EE7">
        <w:rPr>
          <w:sz w:val="24"/>
          <w:szCs w:val="24"/>
        </w:rPr>
        <w:tab/>
        <w:t>индивидуальный номер налогоплательщика Заявителя;</w:t>
      </w:r>
    </w:p>
    <w:p w:rsidR="005E4225" w:rsidRPr="00D01EE7" w:rsidRDefault="005E4225">
      <w:pPr>
        <w:pStyle w:val="a6"/>
        <w:shd w:val="clear" w:color="auto" w:fill="auto"/>
        <w:tabs>
          <w:tab w:val="left" w:pos="1148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е)</w:t>
      </w:r>
      <w:r w:rsidRPr="00D01EE7">
        <w:rPr>
          <w:sz w:val="24"/>
          <w:szCs w:val="24"/>
        </w:rPr>
        <w:tab/>
        <w:t>наименование банка и расчетный (лицевой) счет Заявителя для перечисления денежных средств из Компенсационного фонда обеспечения договорных обязательств;</w:t>
      </w:r>
    </w:p>
    <w:p w:rsidR="005E4225" w:rsidRPr="00D01EE7" w:rsidRDefault="005E4225">
      <w:pPr>
        <w:pStyle w:val="a6"/>
        <w:shd w:val="clear" w:color="auto" w:fill="auto"/>
        <w:tabs>
          <w:tab w:val="left" w:pos="1335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ж)</w:t>
      </w:r>
      <w:r w:rsidRPr="00D01EE7">
        <w:rPr>
          <w:sz w:val="24"/>
          <w:szCs w:val="24"/>
        </w:rPr>
        <w:tab/>
        <w:t>наименование и м</w:t>
      </w:r>
      <w:r w:rsidR="000A4277" w:rsidRPr="00D01EE7">
        <w:rPr>
          <w:sz w:val="24"/>
          <w:szCs w:val="24"/>
        </w:rPr>
        <w:t xml:space="preserve">есто нахождения члена </w:t>
      </w:r>
      <w:proofErr w:type="gramStart"/>
      <w:r w:rsidR="000A4277" w:rsidRPr="00D01EE7">
        <w:rPr>
          <w:sz w:val="24"/>
          <w:szCs w:val="24"/>
        </w:rPr>
        <w:t>Союза</w:t>
      </w:r>
      <w:proofErr w:type="gramEnd"/>
      <w:r w:rsidR="000A4277" w:rsidRPr="00D01EE7">
        <w:rPr>
          <w:sz w:val="24"/>
          <w:szCs w:val="24"/>
        </w:rPr>
        <w:t xml:space="preserve"> </w:t>
      </w:r>
      <w:r w:rsidRPr="00D01EE7">
        <w:rPr>
          <w:sz w:val="24"/>
          <w:szCs w:val="24"/>
        </w:rPr>
        <w:t xml:space="preserve"> не исполнившего или ненадлежащим образом исполнившего обязательства по договору строительного подряда, заключенного с использованием конкурентных способов заключения договора;</w:t>
      </w:r>
    </w:p>
    <w:p w:rsidR="005E4225" w:rsidRPr="00D01EE7" w:rsidRDefault="005E4225">
      <w:pPr>
        <w:pStyle w:val="a6"/>
        <w:shd w:val="clear" w:color="auto" w:fill="auto"/>
        <w:tabs>
          <w:tab w:val="left" w:pos="1090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з)</w:t>
      </w:r>
      <w:r w:rsidRPr="00D01EE7">
        <w:rPr>
          <w:sz w:val="24"/>
          <w:szCs w:val="24"/>
        </w:rPr>
        <w:tab/>
        <w:t>сумма, не превышающая предел, определенный Градостроительным кодексом Российской Федерации, которая необходима для возмещения ущерба, причиненного вследствие неисполнения или ненадлежащего исполнения члено</w:t>
      </w:r>
      <w:r w:rsidR="000A4277" w:rsidRPr="00D01EE7">
        <w:rPr>
          <w:sz w:val="24"/>
          <w:szCs w:val="24"/>
        </w:rPr>
        <w:t xml:space="preserve">м Союза </w:t>
      </w:r>
      <w:r w:rsidRPr="00D01EE7">
        <w:rPr>
          <w:sz w:val="24"/>
          <w:szCs w:val="24"/>
        </w:rPr>
        <w:t>обязательств по договору строительного подряда, заключенного с использованием конкурентных способов заключения договора, в рамках субсиди</w:t>
      </w:r>
      <w:r w:rsidR="000A4277" w:rsidRPr="00D01EE7">
        <w:rPr>
          <w:sz w:val="24"/>
          <w:szCs w:val="24"/>
        </w:rPr>
        <w:t>арной ответственности Союза</w:t>
      </w:r>
      <w:r w:rsidRPr="00D01EE7">
        <w:rPr>
          <w:sz w:val="24"/>
          <w:szCs w:val="24"/>
        </w:rPr>
        <w:t xml:space="preserve"> (указывается в рублях);</w:t>
      </w:r>
    </w:p>
    <w:p w:rsidR="005E4225" w:rsidRPr="00D01EE7" w:rsidRDefault="005E4225">
      <w:pPr>
        <w:pStyle w:val="a6"/>
        <w:shd w:val="clear" w:color="auto" w:fill="auto"/>
        <w:tabs>
          <w:tab w:val="left" w:pos="1042"/>
        </w:tabs>
        <w:spacing w:before="0"/>
        <w:ind w:left="20" w:firstLine="700"/>
        <w:rPr>
          <w:sz w:val="24"/>
          <w:szCs w:val="24"/>
        </w:rPr>
      </w:pPr>
      <w:r w:rsidRPr="00D01EE7">
        <w:rPr>
          <w:sz w:val="24"/>
          <w:szCs w:val="24"/>
        </w:rPr>
        <w:t>и)</w:t>
      </w:r>
      <w:r w:rsidRPr="00D01EE7">
        <w:rPr>
          <w:sz w:val="24"/>
          <w:szCs w:val="24"/>
        </w:rPr>
        <w:tab/>
        <w:t>основание выплаты.</w:t>
      </w:r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К Требованию о получении Компенсационной выплаты в обязательном порядке должны быть приложены:</w:t>
      </w:r>
    </w:p>
    <w:p w:rsidR="005E4225" w:rsidRPr="00D01EE7" w:rsidRDefault="005E4225">
      <w:pPr>
        <w:pStyle w:val="a6"/>
        <w:shd w:val="clear" w:color="auto" w:fill="auto"/>
        <w:tabs>
          <w:tab w:val="left" w:pos="1153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а)</w:t>
      </w:r>
      <w:r w:rsidRPr="00D01EE7">
        <w:rPr>
          <w:sz w:val="24"/>
          <w:szCs w:val="24"/>
        </w:rPr>
        <w:tab/>
        <w:t>вступившее в законную силу судебное р</w:t>
      </w:r>
      <w:r w:rsidR="000A4277" w:rsidRPr="00D01EE7">
        <w:rPr>
          <w:sz w:val="24"/>
          <w:szCs w:val="24"/>
        </w:rPr>
        <w:t>ешение о взыскании с Союза</w:t>
      </w:r>
      <w:r w:rsidRPr="00D01EE7">
        <w:rPr>
          <w:sz w:val="24"/>
          <w:szCs w:val="24"/>
        </w:rPr>
        <w:t xml:space="preserve"> в рамках ее субсидиарной ответственности, денежной суммы, необходимой для возмещения Заявителю;</w:t>
      </w:r>
    </w:p>
    <w:p w:rsidR="005E4225" w:rsidRPr="00D01EE7" w:rsidRDefault="005E4225">
      <w:pPr>
        <w:pStyle w:val="a6"/>
        <w:shd w:val="clear" w:color="auto" w:fill="auto"/>
        <w:tabs>
          <w:tab w:val="left" w:pos="1042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б)</w:t>
      </w:r>
      <w:r w:rsidRPr="00D01EE7">
        <w:rPr>
          <w:sz w:val="24"/>
          <w:szCs w:val="24"/>
        </w:rPr>
        <w:tab/>
        <w:t>на усмотрение Заявителя к Требованию могут быть приложены и иные документы.</w:t>
      </w:r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lastRenderedPageBreak/>
        <w:t>Документы, прилагаемые к Требованию Заявит</w:t>
      </w:r>
      <w:r w:rsidR="000A4277" w:rsidRPr="00D01EE7">
        <w:rPr>
          <w:sz w:val="24"/>
          <w:szCs w:val="24"/>
        </w:rPr>
        <w:t>еля, представляются в Союз</w:t>
      </w:r>
      <w:r w:rsidRPr="00D01EE7">
        <w:rPr>
          <w:sz w:val="24"/>
          <w:szCs w:val="24"/>
        </w:rPr>
        <w:t xml:space="preserve"> по описи.</w:t>
      </w:r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Документы, предоставляемые Заявителем, вне зависимости от результатов их рассмотрения, Заявителю не возвращаютс</w:t>
      </w:r>
      <w:r w:rsidR="000A4277" w:rsidRPr="00D01EE7">
        <w:rPr>
          <w:sz w:val="24"/>
          <w:szCs w:val="24"/>
        </w:rPr>
        <w:t>я и хранятся в архиве Союза</w:t>
      </w:r>
      <w:r w:rsidRPr="00D01EE7">
        <w:rPr>
          <w:sz w:val="24"/>
          <w:szCs w:val="24"/>
        </w:rPr>
        <w:t>.</w:t>
      </w:r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4"/>
          <w:szCs w:val="24"/>
        </w:rPr>
      </w:pPr>
      <w:r w:rsidRPr="00D01EE7">
        <w:rPr>
          <w:sz w:val="24"/>
          <w:szCs w:val="24"/>
        </w:rPr>
        <w:t>Во исполнение реш</w:t>
      </w:r>
      <w:r w:rsidR="000A4277" w:rsidRPr="00D01EE7">
        <w:rPr>
          <w:sz w:val="24"/>
          <w:szCs w:val="24"/>
        </w:rPr>
        <w:t>ения суда, Совет Союза</w:t>
      </w:r>
      <w:r w:rsidRPr="00D01EE7">
        <w:rPr>
          <w:sz w:val="24"/>
          <w:szCs w:val="24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D01EE7">
        <w:rPr>
          <w:sz w:val="24"/>
          <w:szCs w:val="24"/>
        </w:rPr>
        <w:t>средств Компенсационного фонда обеспечения до</w:t>
      </w:r>
      <w:r w:rsidR="000A4277" w:rsidRPr="00D01EE7">
        <w:rPr>
          <w:sz w:val="24"/>
          <w:szCs w:val="24"/>
        </w:rPr>
        <w:t>говорных обязательств Союза</w:t>
      </w:r>
      <w:proofErr w:type="gramEnd"/>
      <w:r w:rsidR="000A4277" w:rsidRPr="00D01EE7">
        <w:rPr>
          <w:sz w:val="24"/>
          <w:szCs w:val="24"/>
        </w:rPr>
        <w:t>. Союз</w:t>
      </w:r>
      <w:r w:rsidRPr="00D01EE7">
        <w:rPr>
          <w:sz w:val="24"/>
          <w:szCs w:val="24"/>
        </w:rPr>
        <w:t xml:space="preserve">, в срок, установленный решением суда, </w:t>
      </w:r>
      <w:proofErr w:type="gramStart"/>
      <w:r w:rsidRPr="00D01EE7">
        <w:rPr>
          <w:sz w:val="24"/>
          <w:szCs w:val="24"/>
        </w:rPr>
        <w:t>обязана</w:t>
      </w:r>
      <w:proofErr w:type="gramEnd"/>
      <w:r w:rsidRPr="00D01EE7">
        <w:rPr>
          <w:sz w:val="24"/>
          <w:szCs w:val="24"/>
        </w:rPr>
        <w:t xml:space="preserve"> произвести выплату Заявителю, из средств Компенсационного фонда обеспечения до</w:t>
      </w:r>
      <w:r w:rsidR="00810359" w:rsidRPr="00D01EE7">
        <w:rPr>
          <w:sz w:val="24"/>
          <w:szCs w:val="24"/>
        </w:rPr>
        <w:t>говорных обязательств Союза</w:t>
      </w:r>
      <w:r w:rsidRPr="00D01EE7">
        <w:rPr>
          <w:sz w:val="24"/>
          <w:szCs w:val="24"/>
        </w:rPr>
        <w:t>, по реквизитам, представленным Заявителем.</w:t>
      </w:r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186"/>
        </w:tabs>
        <w:spacing w:before="0"/>
        <w:ind w:left="20" w:right="20" w:firstLine="540"/>
        <w:rPr>
          <w:sz w:val="24"/>
          <w:szCs w:val="24"/>
        </w:rPr>
      </w:pPr>
      <w:proofErr w:type="gramStart"/>
      <w:r w:rsidRPr="00D01EE7">
        <w:rPr>
          <w:sz w:val="24"/>
          <w:szCs w:val="24"/>
        </w:rPr>
        <w:t>В случае неисполнения или ненадлежащ</w:t>
      </w:r>
      <w:r w:rsidR="003C6613" w:rsidRPr="00D01EE7">
        <w:rPr>
          <w:sz w:val="24"/>
          <w:szCs w:val="24"/>
        </w:rPr>
        <w:t>его исполнения членом Союза</w:t>
      </w:r>
      <w:r w:rsidRPr="00D01EE7">
        <w:rPr>
          <w:sz w:val="24"/>
          <w:szCs w:val="24"/>
        </w:rPr>
        <w:t xml:space="preserve"> обязательств по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</w:t>
      </w:r>
      <w:r w:rsidR="003C6613" w:rsidRPr="00D01EE7">
        <w:rPr>
          <w:sz w:val="24"/>
          <w:szCs w:val="24"/>
        </w:rPr>
        <w:t xml:space="preserve"> заключения договора, Союз</w:t>
      </w:r>
      <w:r w:rsidRPr="00D01EE7">
        <w:rPr>
          <w:sz w:val="24"/>
          <w:szCs w:val="24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D01EE7">
        <w:rPr>
          <w:sz w:val="24"/>
          <w:szCs w:val="24"/>
        </w:rPr>
        <w:t xml:space="preserve"> от количества членов</w:t>
      </w:r>
      <w:proofErr w:type="gramEnd"/>
      <w:r w:rsidR="003C6613" w:rsidRPr="00D01EE7">
        <w:rPr>
          <w:sz w:val="24"/>
          <w:szCs w:val="24"/>
        </w:rPr>
        <w:t xml:space="preserve"> </w:t>
      </w:r>
      <w:proofErr w:type="gramStart"/>
      <w:r w:rsidR="003C6613" w:rsidRPr="00D01EE7">
        <w:rPr>
          <w:sz w:val="24"/>
          <w:szCs w:val="24"/>
        </w:rPr>
        <w:t>Союза</w:t>
      </w:r>
      <w:r w:rsidRPr="00D01EE7">
        <w:rPr>
          <w:sz w:val="24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договора являлис</w:t>
      </w:r>
      <w:r w:rsidR="003C6613" w:rsidRPr="00D01EE7">
        <w:rPr>
          <w:sz w:val="24"/>
          <w:szCs w:val="24"/>
        </w:rPr>
        <w:t>ь членами Союза</w:t>
      </w:r>
      <w:r w:rsidRPr="00D01EE7">
        <w:rPr>
          <w:sz w:val="24"/>
          <w:szCs w:val="24"/>
        </w:rPr>
        <w:t>.</w:t>
      </w:r>
      <w:proofErr w:type="gramEnd"/>
    </w:p>
    <w:p w:rsidR="005E4225" w:rsidRPr="00D01EE7" w:rsidRDefault="005E4225">
      <w:pPr>
        <w:pStyle w:val="a6"/>
        <w:numPr>
          <w:ilvl w:val="0"/>
          <w:numId w:val="4"/>
        </w:numPr>
        <w:shd w:val="clear" w:color="auto" w:fill="auto"/>
        <w:tabs>
          <w:tab w:val="left" w:pos="1441"/>
        </w:tabs>
        <w:spacing w:before="0"/>
        <w:ind w:left="20" w:right="20" w:firstLine="540"/>
        <w:rPr>
          <w:sz w:val="24"/>
          <w:szCs w:val="24"/>
        </w:rPr>
      </w:pPr>
      <w:proofErr w:type="gramStart"/>
      <w:r w:rsidRPr="00D01EE7">
        <w:rPr>
          <w:sz w:val="24"/>
          <w:szCs w:val="24"/>
        </w:rPr>
        <w:t>В случае неисполнения или ненадлежащ</w:t>
      </w:r>
      <w:r w:rsidR="003C6613" w:rsidRPr="00D01EE7">
        <w:rPr>
          <w:sz w:val="24"/>
          <w:szCs w:val="24"/>
        </w:rPr>
        <w:t>его исполнения членом Союза</w:t>
      </w:r>
      <w:r w:rsidRPr="00D01EE7">
        <w:rPr>
          <w:sz w:val="24"/>
          <w:szCs w:val="24"/>
        </w:rPr>
        <w:t xml:space="preserve"> функций те</w:t>
      </w:r>
      <w:r w:rsidR="003C6613" w:rsidRPr="00D01EE7">
        <w:rPr>
          <w:sz w:val="24"/>
          <w:szCs w:val="24"/>
        </w:rPr>
        <w:t>хнического заказчика, Союз</w:t>
      </w:r>
      <w:r w:rsidRPr="00D01EE7">
        <w:rPr>
          <w:sz w:val="24"/>
          <w:szCs w:val="24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D01EE7">
        <w:rPr>
          <w:sz w:val="24"/>
          <w:szCs w:val="24"/>
        </w:rPr>
        <w:t xml:space="preserve"> от количества членов Союза</w:t>
      </w:r>
      <w:r w:rsidRPr="00D01EE7">
        <w:rPr>
          <w:sz w:val="24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</w:t>
      </w:r>
      <w:proofErr w:type="gramEnd"/>
      <w:r w:rsidRPr="00D01EE7">
        <w:rPr>
          <w:sz w:val="24"/>
          <w:szCs w:val="24"/>
        </w:rPr>
        <w:t xml:space="preserve">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строительного подряда,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такого дого</w:t>
      </w:r>
      <w:r w:rsidR="003C6613" w:rsidRPr="00D01EE7">
        <w:rPr>
          <w:sz w:val="24"/>
          <w:szCs w:val="24"/>
        </w:rPr>
        <w:t>вора являлись членами Союза</w:t>
      </w:r>
      <w:r w:rsidRPr="00D01EE7">
        <w:rPr>
          <w:sz w:val="24"/>
          <w:szCs w:val="24"/>
        </w:rPr>
        <w:t>.</w:t>
      </w:r>
    </w:p>
    <w:p w:rsidR="005E4225" w:rsidRPr="00D01EE7" w:rsidRDefault="005E4225" w:rsidP="003C6613">
      <w:pPr>
        <w:pStyle w:val="a6"/>
        <w:numPr>
          <w:ilvl w:val="0"/>
          <w:numId w:val="4"/>
        </w:numPr>
        <w:shd w:val="clear" w:color="auto" w:fill="auto"/>
        <w:tabs>
          <w:tab w:val="left" w:pos="1330"/>
        </w:tabs>
        <w:spacing w:before="0"/>
        <w:ind w:left="20" w:right="20" w:firstLine="540"/>
        <w:rPr>
          <w:sz w:val="24"/>
          <w:szCs w:val="24"/>
        </w:rPr>
      </w:pPr>
      <w:proofErr w:type="gramStart"/>
      <w:r w:rsidRPr="00D01EE7">
        <w:rPr>
          <w:sz w:val="24"/>
          <w:szCs w:val="24"/>
        </w:rPr>
        <w:t>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</w:t>
      </w:r>
      <w:r w:rsidR="003C6613" w:rsidRPr="00D01EE7">
        <w:rPr>
          <w:sz w:val="24"/>
          <w:szCs w:val="24"/>
        </w:rPr>
        <w:t>его исполнения членом Союза</w:t>
      </w:r>
      <w:r w:rsidRPr="00D01EE7">
        <w:rPr>
          <w:sz w:val="24"/>
          <w:szCs w:val="24"/>
        </w:rPr>
        <w:t xml:space="preserve"> обязательств по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</w:t>
      </w:r>
      <w:r w:rsidR="003C6613" w:rsidRPr="00D01EE7">
        <w:rPr>
          <w:sz w:val="24"/>
          <w:szCs w:val="24"/>
        </w:rPr>
        <w:t>его исполнения членом Союза</w:t>
      </w:r>
      <w:r w:rsidRPr="00D01EE7">
        <w:rPr>
          <w:sz w:val="24"/>
          <w:szCs w:val="24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таким договорам</w:t>
      </w:r>
      <w:proofErr w:type="gramEnd"/>
      <w:r w:rsidRPr="00D01EE7">
        <w:rPr>
          <w:sz w:val="24"/>
          <w:szCs w:val="24"/>
        </w:rPr>
        <w:t xml:space="preserve">, </w:t>
      </w:r>
      <w:proofErr w:type="gramStart"/>
      <w:r w:rsidRPr="00D01EE7">
        <w:rPr>
          <w:sz w:val="24"/>
          <w:szCs w:val="24"/>
        </w:rPr>
        <w:t xml:space="preserve">заключенным от имени застройщика, а также неустойки (штрафа) по таким договорам не может превышать одну четвертую доли средств </w:t>
      </w:r>
      <w:r w:rsidRPr="00D01EE7">
        <w:rPr>
          <w:sz w:val="24"/>
          <w:szCs w:val="24"/>
        </w:rPr>
        <w:lastRenderedPageBreak/>
        <w:t>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D01EE7">
        <w:rPr>
          <w:sz w:val="24"/>
          <w:szCs w:val="24"/>
        </w:rPr>
        <w:t xml:space="preserve"> от количества членов Союза</w:t>
      </w:r>
      <w:r w:rsidRPr="00D01EE7">
        <w:rPr>
          <w:sz w:val="24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</w:t>
      </w:r>
      <w:r w:rsidR="003C6613" w:rsidRPr="00D01EE7">
        <w:rPr>
          <w:sz w:val="24"/>
          <w:szCs w:val="24"/>
        </w:rPr>
        <w:t xml:space="preserve"> </w:t>
      </w:r>
      <w:r w:rsidRPr="00D01EE7">
        <w:rPr>
          <w:sz w:val="24"/>
          <w:szCs w:val="24"/>
        </w:rPr>
        <w:t>Федерации размера взноса в</w:t>
      </w:r>
      <w:proofErr w:type="gramEnd"/>
      <w:r w:rsidRPr="00D01EE7">
        <w:rPr>
          <w:sz w:val="24"/>
          <w:szCs w:val="24"/>
        </w:rPr>
        <w:t xml:space="preserve">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5E4225" w:rsidRPr="00D01EE7" w:rsidRDefault="005E4225">
      <w:pPr>
        <w:pStyle w:val="a6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01EE7">
        <w:rPr>
          <w:sz w:val="24"/>
          <w:szCs w:val="24"/>
        </w:rPr>
        <w:t>4.12. В случае</w:t>
      </w:r>
      <w:proofErr w:type="gramStart"/>
      <w:r w:rsidRPr="00D01EE7">
        <w:rPr>
          <w:sz w:val="24"/>
          <w:szCs w:val="24"/>
        </w:rPr>
        <w:t>,</w:t>
      </w:r>
      <w:proofErr w:type="gramEnd"/>
      <w:r w:rsidRPr="00D01EE7">
        <w:rPr>
          <w:sz w:val="24"/>
          <w:szCs w:val="24"/>
        </w:rPr>
        <w:t xml:space="preserve"> если </w:t>
      </w:r>
      <w:r w:rsidR="003C6613" w:rsidRPr="00D01EE7">
        <w:rPr>
          <w:sz w:val="24"/>
          <w:szCs w:val="24"/>
        </w:rPr>
        <w:t>ответственность члена Союза</w:t>
      </w:r>
      <w:r w:rsidRPr="00D01EE7">
        <w:rPr>
          <w:sz w:val="24"/>
          <w:szCs w:val="24"/>
        </w:rPr>
        <w:t xml:space="preserve"> за неисполнение или ненадлежащее исполнение обязательств по договору строительного подряда, заключенным с использованием конкурентных способов заключения договоров, либо за неисполнение или ненадлежа</w:t>
      </w:r>
      <w:r w:rsidR="003C6613" w:rsidRPr="00D01EE7">
        <w:rPr>
          <w:sz w:val="24"/>
          <w:szCs w:val="24"/>
        </w:rPr>
        <w:t>щее исполнение членом Союза</w:t>
      </w:r>
      <w:r w:rsidRPr="00D01EE7">
        <w:rPr>
          <w:sz w:val="24"/>
          <w:szCs w:val="24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застрахована в соответствии с законодательством </w:t>
      </w:r>
      <w:r w:rsidR="003C6613" w:rsidRPr="00D01EE7">
        <w:rPr>
          <w:sz w:val="24"/>
          <w:szCs w:val="24"/>
        </w:rPr>
        <w:t>Российской Федерации, Союз</w:t>
      </w:r>
      <w:r w:rsidRPr="00D01EE7">
        <w:rPr>
          <w:sz w:val="24"/>
          <w:szCs w:val="24"/>
        </w:rPr>
        <w:t>, а также соответствующее Национальное объединение саморегулируемых организаций, возмещают реальный ущерб, а также неустойку (штраф) по таким договорам в части, не покрытой страховыми возмещениями.</w:t>
      </w:r>
    </w:p>
    <w:p w:rsidR="005E4225" w:rsidRPr="00D01EE7" w:rsidRDefault="005E4225">
      <w:pPr>
        <w:pStyle w:val="a6"/>
        <w:shd w:val="clear" w:color="auto" w:fill="auto"/>
        <w:spacing w:before="0"/>
        <w:ind w:left="20" w:right="20" w:firstLine="540"/>
        <w:rPr>
          <w:sz w:val="24"/>
          <w:szCs w:val="24"/>
        </w:rPr>
      </w:pPr>
      <w:proofErr w:type="gramStart"/>
      <w:r w:rsidRPr="00D01EE7">
        <w:rPr>
          <w:sz w:val="24"/>
          <w:szCs w:val="24"/>
        </w:rPr>
        <w:t>4.13 Возмещение реального ущерба вследствие неисполнения или ненадлежащ</w:t>
      </w:r>
      <w:r w:rsidR="003C6613" w:rsidRPr="00D01EE7">
        <w:rPr>
          <w:sz w:val="24"/>
          <w:szCs w:val="24"/>
        </w:rPr>
        <w:t>его исполнения членом Союза</w:t>
      </w:r>
      <w:r w:rsidRPr="00D01EE7">
        <w:rPr>
          <w:sz w:val="24"/>
          <w:szCs w:val="24"/>
        </w:rPr>
        <w:t xml:space="preserve"> обязательств по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</w:t>
      </w:r>
      <w:r w:rsidR="003C6613" w:rsidRPr="00D01EE7">
        <w:rPr>
          <w:sz w:val="24"/>
          <w:szCs w:val="24"/>
        </w:rPr>
        <w:t>его исполнения членом Союза</w:t>
      </w:r>
      <w:r w:rsidRPr="00D01EE7">
        <w:rPr>
          <w:sz w:val="24"/>
          <w:szCs w:val="24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</w:t>
      </w:r>
      <w:r w:rsidR="003C6613" w:rsidRPr="00D01EE7">
        <w:rPr>
          <w:sz w:val="24"/>
          <w:szCs w:val="24"/>
        </w:rPr>
        <w:t>ворам осуществляется Союзом</w:t>
      </w:r>
      <w:r w:rsidRPr="00D01EE7">
        <w:rPr>
          <w:sz w:val="24"/>
          <w:szCs w:val="24"/>
        </w:rPr>
        <w:t>, а также</w:t>
      </w:r>
      <w:proofErr w:type="gramEnd"/>
      <w:r w:rsidRPr="00D01EE7">
        <w:rPr>
          <w:sz w:val="24"/>
          <w:szCs w:val="24"/>
        </w:rPr>
        <w:t xml:space="preserve"> соответствующим Национальным объединением саморегулируемых организаций, в судебном порядке в соответствии с законодательством Российской Федерации.</w:t>
      </w:r>
    </w:p>
    <w:p w:rsidR="005E4225" w:rsidRPr="00D01EE7" w:rsidRDefault="005E4225">
      <w:pPr>
        <w:pStyle w:val="a6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D01EE7">
        <w:rPr>
          <w:sz w:val="24"/>
          <w:szCs w:val="24"/>
        </w:rPr>
        <w:t xml:space="preserve">4.14. </w:t>
      </w:r>
      <w:proofErr w:type="gramStart"/>
      <w:r w:rsidRPr="00D01EE7">
        <w:rPr>
          <w:sz w:val="24"/>
          <w:szCs w:val="24"/>
        </w:rPr>
        <w:t>В случае ликвидации юрид</w:t>
      </w:r>
      <w:r w:rsidR="003C6613" w:rsidRPr="00D01EE7">
        <w:rPr>
          <w:sz w:val="24"/>
          <w:szCs w:val="24"/>
        </w:rPr>
        <w:t>ического лица - члена Союза</w:t>
      </w:r>
      <w:r w:rsidRPr="00D01EE7">
        <w:rPr>
          <w:sz w:val="24"/>
          <w:szCs w:val="24"/>
        </w:rPr>
        <w:t xml:space="preserve"> исполнение гарантийных обязательств по договору строительного подряда, заключенным таким лицом с использованием конкурентных способов заключения договоров, осуществля</w:t>
      </w:r>
      <w:r w:rsidR="003C6613" w:rsidRPr="00D01EE7">
        <w:rPr>
          <w:sz w:val="24"/>
          <w:szCs w:val="24"/>
        </w:rPr>
        <w:t>ется Союзом</w:t>
      </w:r>
      <w:r w:rsidRPr="00D01EE7">
        <w:rPr>
          <w:sz w:val="24"/>
          <w:szCs w:val="24"/>
        </w:rPr>
        <w:t xml:space="preserve">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D01EE7">
        <w:rPr>
          <w:sz w:val="24"/>
          <w:szCs w:val="24"/>
        </w:rPr>
        <w:t xml:space="preserve"> от количества членов Союза</w:t>
      </w:r>
      <w:r w:rsidRPr="00D01EE7">
        <w:rPr>
          <w:sz w:val="24"/>
          <w:szCs w:val="24"/>
        </w:rPr>
        <w:t xml:space="preserve"> на дату предъявления требования о компенсационной выплате и установленного в</w:t>
      </w:r>
      <w:proofErr w:type="gramEnd"/>
      <w:r w:rsidRPr="00D01EE7">
        <w:rPr>
          <w:sz w:val="24"/>
          <w:szCs w:val="24"/>
        </w:rPr>
        <w:t xml:space="preserve"> </w:t>
      </w:r>
      <w:proofErr w:type="gramStart"/>
      <w:r w:rsidRPr="00D01EE7">
        <w:rPr>
          <w:sz w:val="24"/>
          <w:szCs w:val="24"/>
        </w:rPr>
        <w:t>соответствии с частью 13 статьи 55.16 Градостроительного кодекса Российской Федерации размера взноса в такой компенсационный фонд, принятого для каждого из таких членов в зависимости от уровня его ответственности по обязательствам.</w:t>
      </w:r>
      <w:proofErr w:type="gramEnd"/>
      <w:r w:rsidRPr="00D01EE7">
        <w:rPr>
          <w:sz w:val="24"/>
          <w:szCs w:val="24"/>
        </w:rPr>
        <w:t xml:space="preserve"> Заказчик по таким договорам име</w:t>
      </w:r>
      <w:r w:rsidR="003C6613" w:rsidRPr="00D01EE7">
        <w:rPr>
          <w:sz w:val="24"/>
          <w:szCs w:val="24"/>
        </w:rPr>
        <w:t>ет право требовать от Союза</w:t>
      </w:r>
      <w:r w:rsidRPr="00D01EE7">
        <w:rPr>
          <w:sz w:val="24"/>
          <w:szCs w:val="24"/>
        </w:rPr>
        <w:t xml:space="preserve">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3C6613" w:rsidRPr="00D01EE7" w:rsidRDefault="003C6613">
      <w:pPr>
        <w:pStyle w:val="a6"/>
        <w:shd w:val="clear" w:color="auto" w:fill="auto"/>
        <w:spacing w:before="0"/>
        <w:ind w:left="20" w:right="20" w:firstLine="540"/>
        <w:rPr>
          <w:sz w:val="24"/>
          <w:szCs w:val="24"/>
        </w:rPr>
      </w:pPr>
    </w:p>
    <w:p w:rsidR="003C6613" w:rsidRPr="00D01EE7" w:rsidRDefault="003C6613">
      <w:pPr>
        <w:pStyle w:val="a6"/>
        <w:shd w:val="clear" w:color="auto" w:fill="auto"/>
        <w:spacing w:before="0"/>
        <w:ind w:left="20" w:right="20" w:firstLine="540"/>
        <w:rPr>
          <w:sz w:val="24"/>
          <w:szCs w:val="24"/>
        </w:rPr>
      </w:pPr>
    </w:p>
    <w:p w:rsidR="005E4225" w:rsidRPr="00D01EE7" w:rsidRDefault="005E4225">
      <w:pPr>
        <w:pStyle w:val="22"/>
        <w:keepNext/>
        <w:keepLines/>
        <w:shd w:val="clear" w:color="auto" w:fill="auto"/>
        <w:spacing w:after="0" w:line="270" w:lineRule="exact"/>
        <w:ind w:left="940" w:firstLine="0"/>
        <w:rPr>
          <w:sz w:val="24"/>
          <w:szCs w:val="24"/>
        </w:rPr>
      </w:pPr>
      <w:bookmarkStart w:id="6" w:name="bookmark7"/>
      <w:r w:rsidRPr="00D01EE7">
        <w:rPr>
          <w:sz w:val="24"/>
          <w:szCs w:val="24"/>
        </w:rPr>
        <w:lastRenderedPageBreak/>
        <w:t>5. ПОРЯДОК УВЕЛИЧЕНИЯ (ВОССТАНОВЛЕНИЯ) РАЗМЕРА</w:t>
      </w:r>
      <w:bookmarkEnd w:id="6"/>
    </w:p>
    <w:p w:rsidR="005E4225" w:rsidRPr="00D01EE7" w:rsidRDefault="005E4225">
      <w:pPr>
        <w:pStyle w:val="22"/>
        <w:keepNext/>
        <w:keepLines/>
        <w:shd w:val="clear" w:color="auto" w:fill="auto"/>
        <w:spacing w:after="304" w:line="326" w:lineRule="exact"/>
        <w:ind w:left="2520" w:right="20" w:hanging="1980"/>
        <w:rPr>
          <w:sz w:val="24"/>
          <w:szCs w:val="24"/>
        </w:rPr>
      </w:pPr>
      <w:bookmarkStart w:id="7" w:name="bookmark8"/>
      <w:r w:rsidRPr="00D01EE7">
        <w:rPr>
          <w:sz w:val="24"/>
          <w:szCs w:val="24"/>
        </w:rPr>
        <w:t xml:space="preserve">КОМПЕНСАЦИОННОГО ФОНДА ОБЕСПЕЧЕНИЯ ДОГОВОРНЫХ ОБЯЗАТЕЛЬСТВ </w:t>
      </w:r>
      <w:bookmarkEnd w:id="7"/>
      <w:r w:rsidR="003C6613" w:rsidRPr="00D01EE7">
        <w:rPr>
          <w:sz w:val="24"/>
          <w:szCs w:val="24"/>
        </w:rPr>
        <w:t xml:space="preserve"> СОЮЗА.</w:t>
      </w:r>
    </w:p>
    <w:p w:rsidR="005E4225" w:rsidRPr="00D01EE7" w:rsidRDefault="005E4225">
      <w:pPr>
        <w:pStyle w:val="a6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 w:rsidRPr="00D01EE7">
        <w:rPr>
          <w:sz w:val="24"/>
          <w:szCs w:val="24"/>
        </w:rPr>
        <w:t>После исполнения решения суда и осуществления Ком</w:t>
      </w:r>
      <w:r w:rsidR="003C6613" w:rsidRPr="00D01EE7">
        <w:rPr>
          <w:sz w:val="24"/>
          <w:szCs w:val="24"/>
        </w:rPr>
        <w:t>пенсационной выплаты, Союз</w:t>
      </w:r>
      <w:r w:rsidRPr="00D01EE7">
        <w:rPr>
          <w:sz w:val="24"/>
          <w:szCs w:val="24"/>
        </w:rPr>
        <w:t xml:space="preserve"> вправе предъявить обратное (регрессно</w:t>
      </w:r>
      <w:r w:rsidR="003C6613" w:rsidRPr="00D01EE7">
        <w:rPr>
          <w:sz w:val="24"/>
          <w:szCs w:val="24"/>
        </w:rPr>
        <w:t>е) требование к члену Союза</w:t>
      </w:r>
      <w:r w:rsidRPr="00D01EE7">
        <w:rPr>
          <w:sz w:val="24"/>
          <w:szCs w:val="24"/>
        </w:rPr>
        <w:t xml:space="preserve">,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</w:t>
      </w:r>
      <w:proofErr w:type="gramStart"/>
      <w:r w:rsidRPr="00D01EE7">
        <w:rPr>
          <w:sz w:val="24"/>
          <w:szCs w:val="24"/>
        </w:rPr>
        <w:t>обязательств</w:t>
      </w:r>
      <w:proofErr w:type="gramEnd"/>
      <w:r w:rsidRPr="00D01EE7">
        <w:rPr>
          <w:sz w:val="24"/>
          <w:szCs w:val="24"/>
        </w:rPr>
        <w:t xml:space="preserve"> и предпринимает все необходимые действия для взыскания выплаченных средств, в том числе в судебном порядке.</w:t>
      </w:r>
    </w:p>
    <w:p w:rsidR="005E4225" w:rsidRPr="00D01EE7" w:rsidRDefault="005E4225">
      <w:pPr>
        <w:pStyle w:val="a6"/>
        <w:numPr>
          <w:ilvl w:val="0"/>
          <w:numId w:val="5"/>
        </w:numPr>
        <w:shd w:val="clear" w:color="auto" w:fill="auto"/>
        <w:tabs>
          <w:tab w:val="left" w:pos="1239"/>
        </w:tabs>
        <w:spacing w:before="0" w:after="300"/>
        <w:ind w:left="20" w:right="20" w:firstLine="540"/>
        <w:rPr>
          <w:sz w:val="24"/>
          <w:szCs w:val="24"/>
        </w:rPr>
      </w:pPr>
      <w:proofErr w:type="gramStart"/>
      <w:r w:rsidRPr="00D01EE7">
        <w:rPr>
          <w:sz w:val="24"/>
          <w:szCs w:val="24"/>
        </w:rPr>
        <w:t>При снижении размера компенсационного фонда обеспечения договорных обязательств ниже минимального размера, установленного Градостроительным кодексом Российской Федерации, в результате осуществления из него выплат в соответствии со статьей 60.1 Градостроительного кодекса Росси</w:t>
      </w:r>
      <w:r w:rsidR="003C6613" w:rsidRPr="00D01EE7">
        <w:rPr>
          <w:sz w:val="24"/>
          <w:szCs w:val="24"/>
        </w:rPr>
        <w:t>йской Федерации, член Союза</w:t>
      </w:r>
      <w:r w:rsidRPr="00D01EE7">
        <w:rPr>
          <w:sz w:val="24"/>
          <w:szCs w:val="24"/>
        </w:rPr>
        <w:t>, вследствие неисполнения или ненадлежащего исполнения которым обязательств по договору строительного подряда осуществлялись такие выплат</w:t>
      </w:r>
      <w:r w:rsidR="003C6613" w:rsidRPr="00D01EE7">
        <w:rPr>
          <w:sz w:val="24"/>
          <w:szCs w:val="24"/>
        </w:rPr>
        <w:t>ы, а также иные члены Союза</w:t>
      </w:r>
      <w:r w:rsidRPr="00D01EE7">
        <w:rPr>
          <w:sz w:val="24"/>
          <w:szCs w:val="24"/>
        </w:rPr>
        <w:t xml:space="preserve"> должны в срок не более чем три месяца</w:t>
      </w:r>
      <w:proofErr w:type="gramEnd"/>
      <w:r w:rsidRPr="00D01EE7">
        <w:rPr>
          <w:sz w:val="24"/>
          <w:szCs w:val="24"/>
        </w:rPr>
        <w:t xml:space="preserve">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размера, которые установлены внутренними документами </w:t>
      </w:r>
      <w:r w:rsidR="003C6613" w:rsidRPr="00D01EE7">
        <w:rPr>
          <w:sz w:val="24"/>
          <w:szCs w:val="24"/>
        </w:rPr>
        <w:t>Союза</w:t>
      </w:r>
      <w:r w:rsidRPr="00D01EE7">
        <w:rPr>
          <w:sz w:val="24"/>
          <w:szCs w:val="24"/>
        </w:rPr>
        <w:t xml:space="preserve"> исходя из фактическ</w:t>
      </w:r>
      <w:r w:rsidR="003C6613" w:rsidRPr="00D01EE7">
        <w:rPr>
          <w:sz w:val="24"/>
          <w:szCs w:val="24"/>
        </w:rPr>
        <w:t>ого количества членов Союза</w:t>
      </w:r>
      <w:r w:rsidRPr="00D01EE7">
        <w:rPr>
          <w:sz w:val="24"/>
          <w:szCs w:val="24"/>
        </w:rPr>
        <w:t xml:space="preserve"> и уровня их ответственности по обязательствам.</w:t>
      </w:r>
    </w:p>
    <w:p w:rsidR="005E4225" w:rsidRPr="00D01EE7" w:rsidRDefault="005E4225">
      <w:pPr>
        <w:pStyle w:val="22"/>
        <w:keepNext/>
        <w:keepLines/>
        <w:shd w:val="clear" w:color="auto" w:fill="auto"/>
        <w:spacing w:after="300" w:line="322" w:lineRule="exact"/>
        <w:ind w:left="3200" w:right="580"/>
        <w:rPr>
          <w:sz w:val="24"/>
          <w:szCs w:val="24"/>
        </w:rPr>
      </w:pPr>
      <w:bookmarkStart w:id="8" w:name="bookmark9"/>
      <w:r w:rsidRPr="00D01EE7">
        <w:rPr>
          <w:sz w:val="24"/>
          <w:szCs w:val="24"/>
        </w:rPr>
        <w:t xml:space="preserve">6. </w:t>
      </w:r>
      <w:proofErr w:type="gramStart"/>
      <w:r w:rsidRPr="00D01EE7">
        <w:rPr>
          <w:sz w:val="24"/>
          <w:szCs w:val="24"/>
        </w:rPr>
        <w:t>КОНТРОЛЬ ЗА</w:t>
      </w:r>
      <w:proofErr w:type="gramEnd"/>
      <w:r w:rsidRPr="00D01EE7">
        <w:rPr>
          <w:sz w:val="24"/>
          <w:szCs w:val="24"/>
        </w:rPr>
        <w:t xml:space="preserve"> СОСТОЯНИЕМ КОМПЕНСАЦИОННОГО ФОНДА </w:t>
      </w:r>
      <w:bookmarkEnd w:id="8"/>
      <w:r w:rsidR="003C6613" w:rsidRPr="00D01EE7">
        <w:rPr>
          <w:sz w:val="24"/>
          <w:szCs w:val="24"/>
        </w:rPr>
        <w:t xml:space="preserve"> СОЮЗА</w:t>
      </w:r>
    </w:p>
    <w:p w:rsidR="005E4225" w:rsidRPr="00D01EE7" w:rsidRDefault="005E4225">
      <w:pPr>
        <w:pStyle w:val="a6"/>
        <w:numPr>
          <w:ilvl w:val="0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540"/>
        <w:rPr>
          <w:sz w:val="24"/>
          <w:szCs w:val="24"/>
        </w:rPr>
      </w:pPr>
      <w:proofErr w:type="gramStart"/>
      <w:r w:rsidRPr="00D01EE7">
        <w:rPr>
          <w:sz w:val="24"/>
          <w:szCs w:val="24"/>
        </w:rPr>
        <w:t>Контроль за</w:t>
      </w:r>
      <w:proofErr w:type="gramEnd"/>
      <w:r w:rsidRPr="00D01EE7">
        <w:rPr>
          <w:sz w:val="24"/>
          <w:szCs w:val="24"/>
        </w:rPr>
        <w:t xml:space="preserve"> состоянием Компенсационного фонда обеспечения договорных обязательств о</w:t>
      </w:r>
      <w:r w:rsidR="003C6613" w:rsidRPr="00D01EE7">
        <w:rPr>
          <w:sz w:val="24"/>
          <w:szCs w:val="24"/>
        </w:rPr>
        <w:t>существляет Генеральный директор Союза</w:t>
      </w:r>
      <w:r w:rsidRPr="00D01EE7">
        <w:rPr>
          <w:sz w:val="24"/>
          <w:szCs w:val="24"/>
        </w:rPr>
        <w:t>.</w:t>
      </w:r>
    </w:p>
    <w:p w:rsidR="005E4225" w:rsidRPr="00D01EE7" w:rsidRDefault="005E4225">
      <w:pPr>
        <w:pStyle w:val="a6"/>
        <w:numPr>
          <w:ilvl w:val="0"/>
          <w:numId w:val="6"/>
        </w:numPr>
        <w:shd w:val="clear" w:color="auto" w:fill="auto"/>
        <w:tabs>
          <w:tab w:val="left" w:pos="1057"/>
        </w:tabs>
        <w:spacing w:before="0" w:after="341"/>
        <w:ind w:left="20" w:right="20" w:firstLine="540"/>
        <w:rPr>
          <w:sz w:val="24"/>
          <w:szCs w:val="24"/>
        </w:rPr>
      </w:pPr>
      <w:r w:rsidRPr="00D01EE7">
        <w:rPr>
          <w:sz w:val="24"/>
          <w:szCs w:val="24"/>
        </w:rPr>
        <w:t>При уменьшении размера К</w:t>
      </w:r>
      <w:r w:rsidR="0021099F" w:rsidRPr="00D01EE7">
        <w:rPr>
          <w:sz w:val="24"/>
          <w:szCs w:val="24"/>
        </w:rPr>
        <w:t>омпенсационного фонда Союза</w:t>
      </w:r>
      <w:r w:rsidRPr="00D01EE7">
        <w:rPr>
          <w:sz w:val="24"/>
          <w:szCs w:val="24"/>
        </w:rPr>
        <w:t>, ниже минимального размера, определенного Градостроительным кодексом Российской Федерации, или при возни</w:t>
      </w:r>
      <w:r w:rsidR="003C6613" w:rsidRPr="00D01EE7">
        <w:rPr>
          <w:sz w:val="24"/>
          <w:szCs w:val="24"/>
        </w:rPr>
        <w:t xml:space="preserve">кновении такой угрозы, Генеральный директор </w:t>
      </w:r>
      <w:r w:rsidRPr="00D01EE7">
        <w:rPr>
          <w:sz w:val="24"/>
          <w:szCs w:val="24"/>
        </w:rPr>
        <w:t xml:space="preserve"> обязан проинформиров</w:t>
      </w:r>
      <w:r w:rsidR="003C6613" w:rsidRPr="00D01EE7">
        <w:rPr>
          <w:sz w:val="24"/>
          <w:szCs w:val="24"/>
        </w:rPr>
        <w:t>ать об этом Совет Союза</w:t>
      </w:r>
      <w:r w:rsidRPr="00D01EE7">
        <w:rPr>
          <w:sz w:val="24"/>
          <w:szCs w:val="24"/>
        </w:rPr>
        <w:t xml:space="preserve">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угрозы.</w:t>
      </w:r>
    </w:p>
    <w:p w:rsidR="005E4225" w:rsidRPr="00D01EE7" w:rsidRDefault="005E4225">
      <w:pPr>
        <w:pStyle w:val="22"/>
        <w:keepNext/>
        <w:keepLines/>
        <w:shd w:val="clear" w:color="auto" w:fill="auto"/>
        <w:spacing w:after="306" w:line="270" w:lineRule="exact"/>
        <w:ind w:left="2520" w:firstLine="0"/>
        <w:rPr>
          <w:sz w:val="24"/>
          <w:szCs w:val="24"/>
        </w:rPr>
      </w:pPr>
      <w:bookmarkStart w:id="9" w:name="bookmark10"/>
      <w:r w:rsidRPr="00D01EE7">
        <w:rPr>
          <w:sz w:val="24"/>
          <w:szCs w:val="24"/>
        </w:rPr>
        <w:t>7. ЗАКЛЮЧИТЕЛЬНЫЕ ПОЛОЖЕНИЯ</w:t>
      </w:r>
      <w:bookmarkEnd w:id="9"/>
    </w:p>
    <w:p w:rsidR="005E4225" w:rsidRPr="00D01EE7" w:rsidRDefault="003C6613">
      <w:pPr>
        <w:pStyle w:val="a6"/>
        <w:numPr>
          <w:ilvl w:val="0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540"/>
        <w:rPr>
          <w:sz w:val="24"/>
          <w:szCs w:val="24"/>
        </w:rPr>
      </w:pPr>
      <w:r w:rsidRPr="00D01EE7">
        <w:rPr>
          <w:sz w:val="24"/>
          <w:szCs w:val="24"/>
        </w:rPr>
        <w:t>Союз</w:t>
      </w:r>
      <w:r w:rsidR="005E4225" w:rsidRPr="00D01EE7">
        <w:rPr>
          <w:sz w:val="24"/>
          <w:szCs w:val="24"/>
        </w:rPr>
        <w:t xml:space="preserve"> размещает на своем сайте в сети «Интернет» информацию о размере и порядке формирования Компенсационного фонда обеспечения до</w:t>
      </w:r>
      <w:r w:rsidRPr="00D01EE7">
        <w:rPr>
          <w:sz w:val="24"/>
          <w:szCs w:val="24"/>
        </w:rPr>
        <w:t>говорных обязательств Союза</w:t>
      </w:r>
      <w:r w:rsidR="005E4225" w:rsidRPr="00D01EE7">
        <w:rPr>
          <w:sz w:val="24"/>
          <w:szCs w:val="24"/>
        </w:rPr>
        <w:t xml:space="preserve">, перечень выплат из средств этого фонда, осуществленных по </w:t>
      </w:r>
      <w:r w:rsidRPr="00D01EE7">
        <w:rPr>
          <w:sz w:val="24"/>
          <w:szCs w:val="24"/>
        </w:rPr>
        <w:t>обязательствам членов Союза</w:t>
      </w:r>
      <w:r w:rsidR="005E4225" w:rsidRPr="00D01EE7">
        <w:rPr>
          <w:sz w:val="24"/>
          <w:szCs w:val="24"/>
        </w:rPr>
        <w:t>.</w:t>
      </w:r>
    </w:p>
    <w:p w:rsidR="005E4225" w:rsidRPr="00D01EE7" w:rsidRDefault="005E4225">
      <w:pPr>
        <w:pStyle w:val="a6"/>
        <w:numPr>
          <w:ilvl w:val="0"/>
          <w:numId w:val="7"/>
        </w:numPr>
        <w:shd w:val="clear" w:color="auto" w:fill="auto"/>
        <w:tabs>
          <w:tab w:val="left" w:pos="1129"/>
        </w:tabs>
        <w:spacing w:before="0"/>
        <w:ind w:left="20" w:right="20" w:firstLine="540"/>
        <w:rPr>
          <w:sz w:val="24"/>
          <w:szCs w:val="24"/>
        </w:rPr>
      </w:pPr>
      <w:r w:rsidRPr="00D01EE7">
        <w:rPr>
          <w:sz w:val="24"/>
          <w:szCs w:val="24"/>
        </w:rPr>
        <w:t>Информация о составе и стоимости имущества к</w:t>
      </w:r>
      <w:r w:rsidR="003C6613" w:rsidRPr="00D01EE7">
        <w:rPr>
          <w:sz w:val="24"/>
          <w:szCs w:val="24"/>
        </w:rPr>
        <w:t>омпенсационного фонда Союза</w:t>
      </w:r>
      <w:r w:rsidRPr="00D01EE7">
        <w:rPr>
          <w:sz w:val="24"/>
          <w:szCs w:val="24"/>
        </w:rPr>
        <w:t>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</w:t>
      </w:r>
    </w:p>
    <w:p w:rsidR="005E4225" w:rsidRPr="00D01EE7" w:rsidRDefault="005E4225">
      <w:pPr>
        <w:pStyle w:val="a6"/>
        <w:numPr>
          <w:ilvl w:val="0"/>
          <w:numId w:val="7"/>
        </w:numPr>
        <w:shd w:val="clear" w:color="auto" w:fill="auto"/>
        <w:tabs>
          <w:tab w:val="left" w:pos="1052"/>
        </w:tabs>
        <w:spacing w:before="0"/>
        <w:ind w:left="20" w:firstLine="560"/>
        <w:rPr>
          <w:sz w:val="24"/>
          <w:szCs w:val="24"/>
        </w:rPr>
      </w:pPr>
      <w:r w:rsidRPr="00D01EE7">
        <w:rPr>
          <w:sz w:val="24"/>
          <w:szCs w:val="24"/>
        </w:rPr>
        <w:lastRenderedPageBreak/>
        <w:t>Настоящее Положение</w:t>
      </w:r>
      <w:r w:rsidR="007D7F3D" w:rsidRPr="00D01EE7">
        <w:rPr>
          <w:sz w:val="24"/>
          <w:szCs w:val="24"/>
        </w:rPr>
        <w:t xml:space="preserve"> вступает в с</w:t>
      </w:r>
      <w:r w:rsidR="003C6613" w:rsidRPr="00D01EE7">
        <w:rPr>
          <w:sz w:val="24"/>
          <w:szCs w:val="24"/>
        </w:rPr>
        <w:t>илу по истечению десяти дней со дня его принятия Общим собранием членов Союза и распространяет свое действие на правоотношения, установленные Федеральным законом от 03.07.2016 года № 372-ФЗ «О внесении изменений в Градостроительный кодекс РФ и отдельные законодательные акты РФ»</w:t>
      </w:r>
    </w:p>
    <w:p w:rsidR="005E4225" w:rsidRPr="00D01EE7" w:rsidRDefault="005E4225">
      <w:pPr>
        <w:pStyle w:val="a6"/>
        <w:numPr>
          <w:ilvl w:val="0"/>
          <w:numId w:val="7"/>
        </w:numPr>
        <w:shd w:val="clear" w:color="auto" w:fill="auto"/>
        <w:tabs>
          <w:tab w:val="left" w:pos="1114"/>
        </w:tabs>
        <w:spacing w:before="0"/>
        <w:ind w:left="20" w:firstLine="560"/>
        <w:rPr>
          <w:sz w:val="24"/>
          <w:szCs w:val="24"/>
        </w:rPr>
      </w:pPr>
      <w:r w:rsidRPr="00D01EE7">
        <w:rPr>
          <w:sz w:val="24"/>
          <w:szCs w:val="24"/>
        </w:rPr>
        <w:t>Настоящее Положение подлежит размещению</w:t>
      </w:r>
      <w:r w:rsidR="003C6613" w:rsidRPr="00D01EE7">
        <w:rPr>
          <w:sz w:val="24"/>
          <w:szCs w:val="24"/>
        </w:rPr>
        <w:t xml:space="preserve"> на официальном сайте Союза</w:t>
      </w:r>
      <w:r w:rsidRPr="00D01EE7">
        <w:rPr>
          <w:sz w:val="24"/>
          <w:szCs w:val="24"/>
        </w:rPr>
        <w:t xml:space="preserve"> в сети «Интернет».</w:t>
      </w:r>
    </w:p>
    <w:sectPr w:rsidR="005E4225" w:rsidRPr="00D01EE7" w:rsidSect="00EA324A">
      <w:headerReference w:type="default" r:id="rId9"/>
      <w:footerReference w:type="default" r:id="rId10"/>
      <w:headerReference w:type="first" r:id="rId11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F7" w:rsidRDefault="00B419F7">
      <w:r>
        <w:separator/>
      </w:r>
    </w:p>
  </w:endnote>
  <w:endnote w:type="continuationSeparator" w:id="0">
    <w:p w:rsidR="00B419F7" w:rsidRDefault="00B4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25" w:rsidRDefault="005E4225">
    <w:pPr>
      <w:pStyle w:val="a5"/>
      <w:framePr w:w="11927" w:h="158" w:wrap="none" w:vAnchor="text" w:hAnchor="page" w:x="1" w:y="-1204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FD7053" w:rsidRPr="00FD7053">
      <w:rPr>
        <w:rStyle w:val="11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F7" w:rsidRDefault="00B419F7">
      <w:r>
        <w:separator/>
      </w:r>
    </w:p>
  </w:footnote>
  <w:footnote w:type="continuationSeparator" w:id="0">
    <w:p w:rsidR="00B419F7" w:rsidRDefault="00B41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B" w:rsidRDefault="0095276B" w:rsidP="0095276B">
    <w:pPr>
      <w:pStyle w:val="a8"/>
      <w:jc w:val="center"/>
      <w:rPr>
        <w:rFonts w:ascii="Times New Roman" w:hAnsi="Times New Roman" w:cs="Times New Roman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E7" w:rsidRDefault="00D01EE7">
    <w:pPr>
      <w:pStyle w:val="a8"/>
    </w:pPr>
  </w:p>
  <w:p w:rsidR="00D01EE7" w:rsidRDefault="00D01EE7">
    <w:pPr>
      <w:pStyle w:val="a8"/>
    </w:pPr>
  </w:p>
  <w:p w:rsidR="0095276B" w:rsidRPr="0095276B" w:rsidRDefault="0095276B" w:rsidP="0095276B">
    <w:pPr>
      <w:pStyle w:val="a8"/>
      <w:jc w:val="center"/>
      <w:rPr>
        <w:rFonts w:ascii="Times New Roman" w:hAnsi="Times New Roman" w:cs="Times New Roman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7E50F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2E9A42F2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9322EC4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980C7E3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2318B9B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DC2E7FC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E6A6015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29F4CB5"/>
    <w:multiLevelType w:val="multilevel"/>
    <w:tmpl w:val="0D5C08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B"/>
    <w:rsid w:val="000A4277"/>
    <w:rsid w:val="000D529B"/>
    <w:rsid w:val="00207E7C"/>
    <w:rsid w:val="0021099F"/>
    <w:rsid w:val="002D6F08"/>
    <w:rsid w:val="00310DBD"/>
    <w:rsid w:val="003B45B2"/>
    <w:rsid w:val="003C6613"/>
    <w:rsid w:val="00514851"/>
    <w:rsid w:val="005C7866"/>
    <w:rsid w:val="005E4225"/>
    <w:rsid w:val="00610D2C"/>
    <w:rsid w:val="00716F9A"/>
    <w:rsid w:val="00730696"/>
    <w:rsid w:val="007D7F3D"/>
    <w:rsid w:val="00810359"/>
    <w:rsid w:val="00820C22"/>
    <w:rsid w:val="0085506F"/>
    <w:rsid w:val="009132FE"/>
    <w:rsid w:val="0095276B"/>
    <w:rsid w:val="009E5F28"/>
    <w:rsid w:val="00A34DB5"/>
    <w:rsid w:val="00B01412"/>
    <w:rsid w:val="00B419F7"/>
    <w:rsid w:val="00B56B64"/>
    <w:rsid w:val="00B95C85"/>
    <w:rsid w:val="00CC41C4"/>
    <w:rsid w:val="00D01EE7"/>
    <w:rsid w:val="00D97308"/>
    <w:rsid w:val="00DA5E92"/>
    <w:rsid w:val="00E827CD"/>
    <w:rsid w:val="00EA324A"/>
    <w:rsid w:val="00F001D5"/>
    <w:rsid w:val="00FD7053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"/>
    <w:basedOn w:val="a4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80" w:after="300" w:line="240" w:lineRule="atLeas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240"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080" w:after="522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240" w:line="240" w:lineRule="atLeast"/>
      <w:ind w:hanging="210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styleId="a8">
    <w:name w:val="header"/>
    <w:basedOn w:val="a"/>
    <w:link w:val="a9"/>
    <w:uiPriority w:val="99"/>
    <w:unhideWhenUsed/>
    <w:rsid w:val="009527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276B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9527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5276B"/>
    <w:rPr>
      <w:rFonts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C41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41C4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207E7C"/>
  </w:style>
  <w:style w:type="paragraph" w:styleId="ae">
    <w:name w:val="Normal (Web)"/>
    <w:basedOn w:val="a"/>
    <w:uiPriority w:val="99"/>
    <w:unhideWhenUsed/>
    <w:rsid w:val="00D01E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uiPriority w:val="22"/>
    <w:qFormat/>
    <w:rsid w:val="00D01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"/>
    <w:basedOn w:val="a4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80" w:after="300" w:line="240" w:lineRule="atLeas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240"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080" w:after="522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240" w:line="240" w:lineRule="atLeast"/>
      <w:ind w:hanging="210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styleId="a8">
    <w:name w:val="header"/>
    <w:basedOn w:val="a"/>
    <w:link w:val="a9"/>
    <w:uiPriority w:val="99"/>
    <w:unhideWhenUsed/>
    <w:rsid w:val="009527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276B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9527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5276B"/>
    <w:rPr>
      <w:rFonts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C41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41C4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207E7C"/>
  </w:style>
  <w:style w:type="paragraph" w:styleId="ae">
    <w:name w:val="Normal (Web)"/>
    <w:basedOn w:val="a"/>
    <w:uiPriority w:val="99"/>
    <w:unhideWhenUsed/>
    <w:rsid w:val="00D01E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uiPriority w:val="22"/>
    <w:qFormat/>
    <w:rsid w:val="00D01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E6A90255891C13993B9F1FDE6EC1B9E8D6438BF9E8C04FF234317478CD369265910A8tFVB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Соколова Валерия</cp:lastModifiedBy>
  <cp:revision>10</cp:revision>
  <cp:lastPrinted>2017-08-22T08:25:00Z</cp:lastPrinted>
  <dcterms:created xsi:type="dcterms:W3CDTF">2017-02-27T08:27:00Z</dcterms:created>
  <dcterms:modified xsi:type="dcterms:W3CDTF">2017-08-22T08:25:00Z</dcterms:modified>
</cp:coreProperties>
</file>